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adjustRightInd w:val="0"/>
        <w:snapToGrid w:val="0"/>
        <w:spacing w:line="579" w:lineRule="exact"/>
        <w:jc w:val="both"/>
        <w:textAlignment w:val="auto"/>
        <w:rPr>
          <w:rFonts w:hint="default" w:ascii="黑体" w:hAnsi="黑体" w:eastAsia="黑体" w:cs="黑体"/>
          <w:color w:val="auto"/>
          <w:sz w:val="32"/>
          <w:szCs w:val="32"/>
          <w:highlight w:val="none"/>
          <w:lang w:eastAsia="zh-CN"/>
        </w:rPr>
      </w:pPr>
      <w:bookmarkStart w:id="1" w:name="_GoBack"/>
      <w:bookmarkEnd w:id="1"/>
      <w:r>
        <w:rPr>
          <w:rFonts w:hint="eastAsia" w:ascii="黑体" w:hAnsi="黑体" w:eastAsia="黑体" w:cs="黑体"/>
          <w:color w:val="auto"/>
          <w:sz w:val="32"/>
          <w:szCs w:val="32"/>
          <w:highlight w:val="none"/>
          <w:lang w:eastAsia="zh-CN"/>
        </w:rPr>
        <w:t>附件：</w:t>
      </w:r>
    </w:p>
    <w:p>
      <w:pPr>
        <w:keepNext w:val="0"/>
        <w:keepLines w:val="0"/>
        <w:pageBreakBefore w:val="0"/>
        <w:kinsoku/>
        <w:wordWrap/>
        <w:overflowPunct/>
        <w:topLinePunct w:val="0"/>
        <w:bidi w:val="0"/>
        <w:adjustRightInd w:val="0"/>
        <w:snapToGrid w:val="0"/>
        <w:spacing w:line="579" w:lineRule="exact"/>
        <w:jc w:val="center"/>
        <w:textAlignment w:val="auto"/>
        <w:rPr>
          <w:rFonts w:hint="default" w:ascii="Times New Roman" w:hAnsi="Times New Roman" w:eastAsia="方正小标宋_GBK" w:cs="Times New Roman"/>
          <w:color w:val="auto"/>
          <w:sz w:val="44"/>
          <w:szCs w:val="44"/>
          <w:lang w:eastAsia="zh-CN"/>
        </w:rPr>
      </w:pPr>
    </w:p>
    <w:p>
      <w:pPr>
        <w:keepNext w:val="0"/>
        <w:keepLines w:val="0"/>
        <w:pageBreakBefore w:val="0"/>
        <w:kinsoku/>
        <w:wordWrap/>
        <w:overflowPunct/>
        <w:topLinePunct w:val="0"/>
        <w:bidi w:val="0"/>
        <w:adjustRightInd w:val="0"/>
        <w:snapToGrid w:val="0"/>
        <w:spacing w:line="579" w:lineRule="exact"/>
        <w:jc w:val="center"/>
        <w:textAlignment w:val="auto"/>
        <w:rPr>
          <w:rFonts w:hint="default" w:ascii="Times New Roman" w:hAnsi="Times New Roman" w:eastAsia="方正小标宋_GBK" w:cs="Times New Roman"/>
          <w:color w:val="auto"/>
          <w:sz w:val="44"/>
          <w:szCs w:val="44"/>
          <w:lang w:eastAsia="zh-CN"/>
        </w:rPr>
      </w:pPr>
      <w:r>
        <w:rPr>
          <w:rFonts w:hint="default" w:ascii="Times New Roman" w:hAnsi="Times New Roman" w:eastAsia="方正小标宋_GBK" w:cs="Times New Roman"/>
          <w:color w:val="auto"/>
          <w:sz w:val="44"/>
          <w:szCs w:val="44"/>
          <w:lang w:eastAsia="zh-CN"/>
        </w:rPr>
        <w:t>云南省道路交通安全责任制规定</w:t>
      </w:r>
    </w:p>
    <w:p>
      <w:pPr>
        <w:keepNext w:val="0"/>
        <w:keepLines w:val="0"/>
        <w:pageBreakBefore w:val="0"/>
        <w:kinsoku/>
        <w:wordWrap/>
        <w:overflowPunct/>
        <w:topLinePunct w:val="0"/>
        <w:bidi w:val="0"/>
        <w:adjustRightInd w:val="0"/>
        <w:snapToGrid w:val="0"/>
        <w:spacing w:line="579" w:lineRule="exact"/>
        <w:jc w:val="center"/>
        <w:textAlignment w:val="auto"/>
        <w:rPr>
          <w:rFonts w:hint="default" w:ascii="Times New Roman" w:hAnsi="Times New Roman" w:eastAsia="楷体_GB2312" w:cs="Times New Roman"/>
          <w:color w:val="auto"/>
          <w:sz w:val="32"/>
          <w:szCs w:val="32"/>
          <w:lang w:eastAsia="zh-CN"/>
        </w:rPr>
      </w:pPr>
      <w:r>
        <w:rPr>
          <w:rFonts w:hint="default" w:ascii="Times New Roman" w:hAnsi="Times New Roman" w:eastAsia="楷体_GB2312" w:cs="Times New Roman"/>
          <w:color w:val="auto"/>
          <w:sz w:val="32"/>
          <w:szCs w:val="32"/>
          <w:lang w:eastAsia="zh-CN"/>
        </w:rPr>
        <w:t>（</w:t>
      </w:r>
      <w:r>
        <w:rPr>
          <w:rFonts w:hint="eastAsia" w:ascii="Times New Roman" w:hAnsi="Times New Roman" w:eastAsia="楷体_GB2312" w:cs="Times New Roman"/>
          <w:color w:val="auto"/>
          <w:sz w:val="32"/>
          <w:szCs w:val="32"/>
          <w:lang w:val="en-US" w:eastAsia="zh-CN"/>
        </w:rPr>
        <w:t>草案</w:t>
      </w:r>
      <w:r>
        <w:rPr>
          <w:rFonts w:hint="default" w:ascii="Times New Roman" w:hAnsi="Times New Roman" w:eastAsia="楷体_GB2312" w:cs="Times New Roman"/>
          <w:color w:val="auto"/>
          <w:sz w:val="32"/>
          <w:szCs w:val="32"/>
          <w:lang w:eastAsia="zh-CN"/>
        </w:rPr>
        <w:t>）</w:t>
      </w:r>
    </w:p>
    <w:p>
      <w:pPr>
        <w:keepNext w:val="0"/>
        <w:keepLines w:val="0"/>
        <w:pageBreakBefore w:val="0"/>
        <w:kinsoku/>
        <w:wordWrap/>
        <w:overflowPunct/>
        <w:topLinePunct w:val="0"/>
        <w:bidi w:val="0"/>
        <w:adjustRightInd w:val="0"/>
        <w:snapToGrid w:val="0"/>
        <w:spacing w:line="579" w:lineRule="exact"/>
        <w:jc w:val="center"/>
        <w:textAlignment w:val="auto"/>
        <w:rPr>
          <w:rFonts w:hint="default" w:ascii="Times New Roman" w:hAnsi="Times New Roman" w:eastAsia="国标楷体-GB/T 2312" w:cs="Times New Roman"/>
          <w:color w:val="auto"/>
          <w:sz w:val="32"/>
          <w:szCs w:val="32"/>
          <w:lang w:eastAsia="zh-CN"/>
        </w:rPr>
      </w:pPr>
    </w:p>
    <w:p>
      <w:pPr>
        <w:keepNext w:val="0"/>
        <w:keepLines w:val="0"/>
        <w:pageBreakBefore w:val="0"/>
        <w:kinsoku/>
        <w:wordWrap/>
        <w:overflowPunct/>
        <w:topLinePunct w:val="0"/>
        <w:bidi w:val="0"/>
        <w:adjustRightInd w:val="0"/>
        <w:snapToGrid w:val="0"/>
        <w:spacing w:line="579" w:lineRule="exact"/>
        <w:jc w:val="center"/>
        <w:textAlignment w:val="auto"/>
        <w:rPr>
          <w:rFonts w:hint="default"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lang w:eastAsia="zh-CN"/>
        </w:rPr>
        <w:t>第一章 总 则</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b w:val="0"/>
          <w:bCs w:val="0"/>
          <w:color w:val="auto"/>
          <w:sz w:val="32"/>
          <w:szCs w:val="32"/>
          <w:highlight w:val="none"/>
          <w:lang w:eastAsia="zh-CN"/>
        </w:rPr>
      </w:pPr>
      <w:r>
        <w:rPr>
          <w:rFonts w:hint="eastAsia" w:ascii="黑体" w:hAnsi="黑体" w:eastAsia="黑体" w:cs="黑体"/>
          <w:color w:val="auto"/>
          <w:sz w:val="32"/>
          <w:szCs w:val="32"/>
          <w:highlight w:val="none"/>
          <w:lang w:eastAsia="zh-CN"/>
        </w:rPr>
        <w:t>第一条</w:t>
      </w:r>
      <w:r>
        <w:rPr>
          <w:rFonts w:hint="default" w:ascii="Times New Roman" w:hAnsi="Times New Roman" w:eastAsia="楷体_GB2312" w:cs="Times New Roman"/>
          <w:color w:val="auto"/>
          <w:sz w:val="32"/>
          <w:szCs w:val="32"/>
          <w:highlight w:val="none"/>
          <w:lang w:eastAsia="zh-CN"/>
        </w:rPr>
        <w:t xml:space="preserve">  </w:t>
      </w:r>
      <w:r>
        <w:rPr>
          <w:rFonts w:hint="eastAsia" w:ascii="Times New Roman" w:hAnsi="Times New Roman" w:eastAsia="仿宋_GB2312" w:cs="Times New Roman"/>
          <w:color w:val="auto"/>
          <w:sz w:val="32"/>
          <w:szCs w:val="32"/>
          <w:highlight w:val="none"/>
          <w:lang w:eastAsia="zh-CN"/>
        </w:rPr>
        <w:t>为预防和减少道路交通事故，保障人民群众生命财产安全，落实道路交通安全责任，</w:t>
      </w:r>
      <w:r>
        <w:rPr>
          <w:rFonts w:hint="default" w:ascii="Times New Roman" w:hAnsi="Times New Roman" w:eastAsia="仿宋_GB2312" w:cs="Times New Roman"/>
          <w:color w:val="auto"/>
          <w:sz w:val="32"/>
          <w:szCs w:val="32"/>
          <w:highlight w:val="none"/>
          <w:lang w:eastAsia="zh-CN"/>
        </w:rPr>
        <w:t>根据《中华人民共和国道路交通安全法》《中华人民共和国安全生产法》《云南省道路交通安全条例》等法律、法规、规章和规范性文件，结合云南省实际，制定本规定。</w:t>
      </w:r>
    </w:p>
    <w:p>
      <w:pPr>
        <w:adjustRightInd w:val="0"/>
        <w:snapToGrid w:val="0"/>
        <w:spacing w:line="579" w:lineRule="exact"/>
        <w:ind w:firstLine="640" w:firstLineChars="200"/>
        <w:jc w:val="both"/>
        <w:rPr>
          <w:rFonts w:hint="default" w:ascii="Times New Roman" w:hAnsi="Times New Roman" w:eastAsia="仿宋_GB2312" w:cs="Times New Roman"/>
          <w:color w:val="auto"/>
          <w:sz w:val="32"/>
          <w:szCs w:val="32"/>
          <w:highlight w:val="none"/>
          <w:lang w:eastAsia="zh-CN"/>
        </w:rPr>
      </w:pPr>
      <w:r>
        <w:rPr>
          <w:rFonts w:hint="default" w:ascii="黑体" w:hAnsi="黑体" w:eastAsia="黑体" w:cs="黑体"/>
          <w:color w:val="auto"/>
          <w:sz w:val="32"/>
          <w:szCs w:val="32"/>
          <w:highlight w:val="none"/>
          <w:lang w:eastAsia="zh-CN"/>
        </w:rPr>
        <w:t>第二条</w:t>
      </w:r>
      <w:r>
        <w:rPr>
          <w:rFonts w:hint="default" w:ascii="Times New Roman" w:hAnsi="Times New Roman" w:eastAsia="楷体_GB2312" w:cs="Times New Roman"/>
          <w:color w:val="auto"/>
          <w:sz w:val="32"/>
          <w:szCs w:val="32"/>
          <w:highlight w:val="none"/>
          <w:lang w:eastAsia="zh-CN"/>
        </w:rPr>
        <w:t xml:space="preserve">  </w:t>
      </w:r>
      <w:r>
        <w:rPr>
          <w:rFonts w:hint="default" w:ascii="Times New Roman" w:hAnsi="Times New Roman" w:eastAsia="仿宋_GB2312" w:cs="Times New Roman"/>
          <w:color w:val="auto"/>
          <w:sz w:val="32"/>
          <w:szCs w:val="32"/>
          <w:highlight w:val="none"/>
          <w:lang w:eastAsia="zh-CN"/>
        </w:rPr>
        <w:t>道路交通安全工作坚持政府领导、部门联动、单位负责、社会参与，</w:t>
      </w:r>
      <w:r>
        <w:rPr>
          <w:rFonts w:hint="eastAsia" w:ascii="Times New Roman" w:hAnsi="Times New Roman" w:eastAsia="仿宋_GB2312" w:cs="Times New Roman"/>
          <w:color w:val="auto"/>
          <w:sz w:val="32"/>
          <w:szCs w:val="32"/>
          <w:highlight w:val="none"/>
          <w:lang w:eastAsia="zh-CN"/>
        </w:rPr>
        <w:t>坚持属地管理与分级负责相结合</w:t>
      </w:r>
      <w:r>
        <w:rPr>
          <w:rFonts w:hint="default" w:ascii="Times New Roman" w:hAnsi="Times New Roman" w:eastAsia="仿宋_GB2312" w:cs="Times New Roman"/>
          <w:color w:val="auto"/>
          <w:sz w:val="32"/>
          <w:szCs w:val="32"/>
          <w:highlight w:val="none"/>
          <w:lang w:eastAsia="zh-CN"/>
        </w:rPr>
        <w:t>，落实管行业必须管安全、管业务必须管安全、管生产经营必须管安全。推进系统治理、依法治理、综合治理、源头治理。</w:t>
      </w:r>
    </w:p>
    <w:p>
      <w:pPr>
        <w:adjustRightInd w:val="0"/>
        <w:snapToGrid w:val="0"/>
        <w:spacing w:line="579" w:lineRule="exact"/>
        <w:ind w:firstLine="640" w:firstLineChars="200"/>
        <w:jc w:val="both"/>
        <w:rPr>
          <w:rFonts w:hint="default" w:ascii="Times New Roman" w:hAnsi="Times New Roman" w:eastAsia="仿宋_GB2312" w:cs="Times New Roman"/>
          <w:b w:val="0"/>
          <w:bCs w:val="0"/>
          <w:color w:val="auto"/>
          <w:sz w:val="32"/>
          <w:szCs w:val="32"/>
          <w:highlight w:val="none"/>
          <w:lang w:eastAsia="zh-CN"/>
        </w:rPr>
      </w:pPr>
      <w:r>
        <w:rPr>
          <w:rFonts w:hint="default" w:ascii="黑体" w:hAnsi="黑体" w:eastAsia="黑体" w:cs="黑体"/>
          <w:color w:val="auto"/>
          <w:sz w:val="32"/>
          <w:szCs w:val="32"/>
          <w:highlight w:val="none"/>
          <w:lang w:eastAsia="zh-CN"/>
        </w:rPr>
        <w:t xml:space="preserve">第三条 </w:t>
      </w:r>
      <w:r>
        <w:rPr>
          <w:rFonts w:hint="default" w:ascii="Times New Roman" w:hAnsi="Times New Roman" w:eastAsia="楷体_GB2312" w:cs="Times New Roman"/>
          <w:color w:val="auto"/>
          <w:sz w:val="32"/>
          <w:szCs w:val="32"/>
          <w:highlight w:val="none"/>
          <w:lang w:eastAsia="zh-CN"/>
        </w:rPr>
        <w:t xml:space="preserve"> </w:t>
      </w:r>
      <w:r>
        <w:rPr>
          <w:rFonts w:hint="default" w:ascii="Times New Roman" w:hAnsi="Times New Roman" w:eastAsia="仿宋_GB2312" w:cs="Times New Roman"/>
          <w:b w:val="0"/>
          <w:bCs w:val="0"/>
          <w:color w:val="auto"/>
          <w:sz w:val="32"/>
          <w:szCs w:val="32"/>
          <w:highlight w:val="none"/>
          <w:lang w:eastAsia="zh-CN"/>
        </w:rPr>
        <w:t>各级人民政府及有关部门、机关、团体、企业事业单位、社会组织以及其他依法负有道路交通安全责任的单位，应当按照本规定履行道路交通安全工作职责，本规定未明确的，按照有关法律、法规、规章的规定执行。</w:t>
      </w:r>
    </w:p>
    <w:p>
      <w:pPr>
        <w:adjustRightInd w:val="0"/>
        <w:snapToGrid w:val="0"/>
        <w:spacing w:line="579" w:lineRule="exact"/>
        <w:ind w:firstLine="640" w:firstLineChars="200"/>
        <w:jc w:val="both"/>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val="0"/>
          <w:bCs w:val="0"/>
          <w:color w:val="auto"/>
          <w:sz w:val="32"/>
          <w:szCs w:val="32"/>
          <w:highlight w:val="none"/>
          <w:lang w:eastAsia="zh-CN"/>
        </w:rPr>
        <w:t>车辆驾驶人、行人、乘车人以及与道路交通活动有关的个人的权利、义务和法律责任，按照有关法律、法规、规章的规定执行。</w:t>
      </w:r>
    </w:p>
    <w:p>
      <w:pPr>
        <w:adjustRightInd w:val="0"/>
        <w:snapToGrid w:val="0"/>
        <w:spacing w:line="579" w:lineRule="exact"/>
        <w:ind w:firstLine="640" w:firstLineChars="200"/>
        <w:jc w:val="both"/>
        <w:rPr>
          <w:rFonts w:hint="default" w:ascii="Times New Roman" w:hAnsi="Times New Roman" w:eastAsia="仿宋_GB2312" w:cs="Times New Roman"/>
          <w:b w:val="0"/>
          <w:bCs w:val="0"/>
          <w:color w:val="auto"/>
          <w:sz w:val="32"/>
          <w:szCs w:val="32"/>
          <w:highlight w:val="none"/>
          <w:lang w:eastAsia="zh-CN"/>
        </w:rPr>
      </w:pPr>
      <w:r>
        <w:rPr>
          <w:rFonts w:hint="default" w:ascii="黑体" w:hAnsi="黑体" w:eastAsia="黑体" w:cs="黑体"/>
          <w:color w:val="auto"/>
          <w:sz w:val="32"/>
          <w:szCs w:val="32"/>
          <w:highlight w:val="none"/>
          <w:lang w:eastAsia="zh-CN"/>
        </w:rPr>
        <w:t>第四条</w:t>
      </w:r>
      <w:r>
        <w:rPr>
          <w:rFonts w:hint="default" w:ascii="Times New Roman" w:hAnsi="Times New Roman" w:eastAsia="楷体_GB2312" w:cs="Times New Roman"/>
          <w:color w:val="auto"/>
          <w:sz w:val="32"/>
          <w:szCs w:val="32"/>
          <w:highlight w:val="none"/>
          <w:lang w:eastAsia="zh-CN"/>
        </w:rPr>
        <w:t xml:space="preserve">  </w:t>
      </w:r>
      <w:r>
        <w:rPr>
          <w:rFonts w:hint="default" w:ascii="Times New Roman" w:hAnsi="Times New Roman" w:eastAsia="仿宋_GB2312" w:cs="Times New Roman"/>
          <w:b w:val="0"/>
          <w:bCs w:val="0"/>
          <w:color w:val="auto"/>
          <w:sz w:val="32"/>
          <w:szCs w:val="32"/>
          <w:highlight w:val="none"/>
          <w:lang w:eastAsia="zh-CN"/>
        </w:rPr>
        <w:t>县级以上人民政府是本行政区域道路交通安全工作的责任主体，应当加强对道路交通安全工作的组织领导、统筹协调和监督检查；政府主要负责人是本地区道路交通安全第一责任人。</w:t>
      </w:r>
    </w:p>
    <w:p>
      <w:pPr>
        <w:adjustRightInd w:val="0"/>
        <w:snapToGrid w:val="0"/>
        <w:spacing w:line="579" w:lineRule="exact"/>
        <w:ind w:firstLine="640" w:firstLineChars="200"/>
        <w:jc w:val="both"/>
        <w:rPr>
          <w:rFonts w:hint="default" w:ascii="Times New Roman" w:hAnsi="Times New Roman" w:eastAsia="仿宋_GB2312" w:cs="Times New Roman"/>
          <w:b/>
          <w:bCs/>
          <w:color w:val="auto"/>
          <w:sz w:val="32"/>
          <w:szCs w:val="32"/>
          <w:highlight w:val="none"/>
          <w:lang w:eastAsia="zh-CN"/>
        </w:rPr>
      </w:pPr>
      <w:r>
        <w:rPr>
          <w:rFonts w:hint="default" w:ascii="黑体" w:hAnsi="黑体" w:eastAsia="黑体" w:cs="黑体"/>
          <w:b w:val="0"/>
          <w:bCs w:val="0"/>
          <w:color w:val="auto"/>
          <w:sz w:val="32"/>
          <w:szCs w:val="32"/>
          <w:highlight w:val="none"/>
          <w:lang w:eastAsia="zh-CN"/>
        </w:rPr>
        <w:t>第五条</w:t>
      </w:r>
      <w:r>
        <w:rPr>
          <w:rFonts w:hint="default" w:ascii="Times New Roman" w:hAnsi="Times New Roman" w:eastAsia="楷体_GB2312" w:cs="Times New Roman"/>
          <w:b w:val="0"/>
          <w:bCs w:val="0"/>
          <w:color w:val="auto"/>
          <w:sz w:val="32"/>
          <w:szCs w:val="32"/>
          <w:highlight w:val="none"/>
          <w:lang w:eastAsia="zh-CN"/>
        </w:rPr>
        <w:t xml:space="preserve">  </w:t>
      </w:r>
      <w:r>
        <w:rPr>
          <w:rFonts w:hint="default" w:ascii="Times New Roman" w:hAnsi="Times New Roman" w:eastAsia="仿宋_GB2312" w:cs="Times New Roman"/>
          <w:b w:val="0"/>
          <w:bCs w:val="0"/>
          <w:color w:val="auto"/>
          <w:sz w:val="32"/>
          <w:szCs w:val="32"/>
          <w:highlight w:val="none"/>
          <w:lang w:eastAsia="zh-CN"/>
        </w:rPr>
        <w:t>机关、团体、企业事业单位及其他组织在内部管理或者生产经营活动中，应当依法履行道路交通安全相关义务，承担相应道路交通安全责任。单位的法定代表人、主要负责人或者实际控制人是本单位道路交通安全第一责任人，对本单位道路交通安全工作全面负责。</w:t>
      </w:r>
    </w:p>
    <w:p>
      <w:pPr>
        <w:keepNext w:val="0"/>
        <w:keepLines w:val="0"/>
        <w:pageBreakBefore w:val="0"/>
        <w:kinsoku/>
        <w:wordWrap/>
        <w:overflowPunct/>
        <w:topLinePunct w:val="0"/>
        <w:bidi w:val="0"/>
        <w:adjustRightInd w:val="0"/>
        <w:snapToGrid w:val="0"/>
        <w:spacing w:line="579" w:lineRule="exact"/>
        <w:jc w:val="center"/>
        <w:textAlignment w:val="auto"/>
        <w:rPr>
          <w:rFonts w:hint="default" w:ascii="Times New Roman" w:hAnsi="Times New Roman" w:eastAsia="黑体" w:cs="Times New Roman"/>
          <w:color w:val="auto"/>
          <w:sz w:val="32"/>
          <w:szCs w:val="32"/>
          <w:lang w:eastAsia="zh-CN"/>
        </w:rPr>
      </w:pPr>
    </w:p>
    <w:p>
      <w:pPr>
        <w:keepNext w:val="0"/>
        <w:keepLines w:val="0"/>
        <w:pageBreakBefore w:val="0"/>
        <w:kinsoku/>
        <w:wordWrap/>
        <w:overflowPunct/>
        <w:topLinePunct w:val="0"/>
        <w:bidi w:val="0"/>
        <w:adjustRightInd w:val="0"/>
        <w:snapToGrid w:val="0"/>
        <w:spacing w:line="579" w:lineRule="exact"/>
        <w:jc w:val="center"/>
        <w:textAlignment w:val="auto"/>
        <w:rPr>
          <w:rFonts w:hint="default"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lang w:eastAsia="zh-CN"/>
        </w:rPr>
        <w:t>第二章 政府</w:t>
      </w:r>
      <w:r>
        <w:rPr>
          <w:rFonts w:hint="eastAsia" w:ascii="Times New Roman" w:hAnsi="Times New Roman" w:eastAsia="黑体" w:cs="Times New Roman"/>
          <w:color w:val="auto"/>
          <w:sz w:val="32"/>
          <w:szCs w:val="32"/>
          <w:lang w:eastAsia="zh-CN"/>
        </w:rPr>
        <w:t>及部门</w:t>
      </w:r>
      <w:r>
        <w:rPr>
          <w:rFonts w:hint="default" w:ascii="Times New Roman" w:hAnsi="Times New Roman" w:eastAsia="黑体" w:cs="Times New Roman"/>
          <w:color w:val="auto"/>
          <w:sz w:val="32"/>
          <w:szCs w:val="32"/>
          <w:lang w:eastAsia="zh-CN"/>
        </w:rPr>
        <w:t>职责</w:t>
      </w:r>
    </w:p>
    <w:p>
      <w:pPr>
        <w:pStyle w:val="7"/>
        <w:keepNext w:val="0"/>
        <w:keepLines w:val="0"/>
        <w:pageBreakBefore w:val="0"/>
        <w:kinsoku/>
        <w:wordWrap/>
        <w:overflowPunct/>
        <w:topLinePunct w:val="0"/>
        <w:bidi w:val="0"/>
        <w:adjustRightInd w:val="0"/>
        <w:snapToGrid w:val="0"/>
        <w:spacing w:line="579" w:lineRule="exact"/>
        <w:ind w:lef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lang w:eastAsia="zh-CN"/>
        </w:rPr>
        <w:t>第六条</w:t>
      </w:r>
      <w:r>
        <w:rPr>
          <w:rFonts w:hint="default" w:ascii="Times New Roman" w:hAnsi="Times New Roman" w:eastAsia="仿宋_GB2312" w:cs="Times New Roman"/>
          <w:color w:val="auto"/>
          <w:sz w:val="32"/>
          <w:szCs w:val="32"/>
          <w:lang w:eastAsia="zh-CN"/>
        </w:rPr>
        <w:t xml:space="preserve">  县级以上人民政府应当统筹领导本行政区域内道路交通安全工作，履行下列职责：</w:t>
      </w:r>
    </w:p>
    <w:p>
      <w:pPr>
        <w:pStyle w:val="7"/>
        <w:keepNext w:val="0"/>
        <w:keepLines w:val="0"/>
        <w:pageBreakBefore w:val="0"/>
        <w:kinsoku/>
        <w:wordWrap/>
        <w:overflowPunct/>
        <w:topLinePunct w:val="0"/>
        <w:bidi w:val="0"/>
        <w:adjustRightInd w:val="0"/>
        <w:snapToGrid w:val="0"/>
        <w:spacing w:line="579" w:lineRule="exact"/>
        <w:ind w:lef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（一）根据经济社会发展、道路交通状况和安全风险变化，依法编制并组织实施道路交通安全管理规划，适时开展评估和调整；建立健全道路交通安全工作协调机制，明确承担日常协调工作的部门或者机构；</w:t>
      </w:r>
    </w:p>
    <w:p>
      <w:pPr>
        <w:pStyle w:val="7"/>
        <w:keepNext w:val="0"/>
        <w:keepLines w:val="0"/>
        <w:pageBreakBefore w:val="0"/>
        <w:kinsoku/>
        <w:wordWrap/>
        <w:overflowPunct/>
        <w:topLinePunct w:val="0"/>
        <w:bidi w:val="0"/>
        <w:adjustRightInd w:val="0"/>
        <w:snapToGrid w:val="0"/>
        <w:spacing w:line="579" w:lineRule="exact"/>
        <w:ind w:lef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（二）健全落实道路交通安全责任制；定期召开专题会议，研究、部署、推进道路交通安全重点工作；</w:t>
      </w:r>
    </w:p>
    <w:p>
      <w:pPr>
        <w:pStyle w:val="7"/>
        <w:keepNext w:val="0"/>
        <w:keepLines w:val="0"/>
        <w:pageBreakBefore w:val="0"/>
        <w:kinsoku/>
        <w:wordWrap/>
        <w:overflowPunct/>
        <w:topLinePunct w:val="0"/>
        <w:bidi w:val="0"/>
        <w:adjustRightInd w:val="0"/>
        <w:snapToGrid w:val="0"/>
        <w:spacing w:line="579" w:lineRule="exact"/>
        <w:ind w:lef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（三）根据道路里程、机动车保有量、交通流量变化及安全管理实际需求，推进职责范围道路交通安全基础设施、管理力量、科技装备建设及更新维护，促进科技与道路交通安全管理深度融合；</w:t>
      </w:r>
    </w:p>
    <w:p>
      <w:pPr>
        <w:pStyle w:val="7"/>
        <w:keepNext w:val="0"/>
        <w:keepLines w:val="0"/>
        <w:pageBreakBefore w:val="0"/>
        <w:kinsoku/>
        <w:wordWrap/>
        <w:overflowPunct/>
        <w:topLinePunct w:val="0"/>
        <w:bidi w:val="0"/>
        <w:adjustRightInd w:val="0"/>
        <w:snapToGrid w:val="0"/>
        <w:spacing w:line="579" w:lineRule="exact"/>
        <w:ind w:lef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（四）定期排查掌握辖区道路交通基础情况，研判道路交通安全形势，协调处置重大道路交通安全隐患与突出问题；</w:t>
      </w:r>
    </w:p>
    <w:p>
      <w:pPr>
        <w:pStyle w:val="7"/>
        <w:keepNext w:val="0"/>
        <w:keepLines w:val="0"/>
        <w:pageBreakBefore w:val="0"/>
        <w:kinsoku/>
        <w:wordWrap/>
        <w:overflowPunct/>
        <w:topLinePunct w:val="0"/>
        <w:bidi w:val="0"/>
        <w:adjustRightInd w:val="0"/>
        <w:snapToGrid w:val="0"/>
        <w:spacing w:line="579" w:lineRule="exact"/>
        <w:ind w:lef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五）建立完善道路交通安全隐患排查治理长效机制，落实重大道路交通安全隐患挂牌督办制度，对安全隐患实行分级分类管理，构建排查、登记、整改、销号闭环管理体系，保障道路交通安全隐患治理经费投入；</w:t>
      </w:r>
    </w:p>
    <w:p>
      <w:pPr>
        <w:pStyle w:val="7"/>
        <w:keepNext w:val="0"/>
        <w:keepLines w:val="0"/>
        <w:pageBreakBefore w:val="0"/>
        <w:kinsoku/>
        <w:wordWrap/>
        <w:overflowPunct/>
        <w:topLinePunct w:val="0"/>
        <w:bidi w:val="0"/>
        <w:adjustRightInd w:val="0"/>
        <w:snapToGrid w:val="0"/>
        <w:spacing w:line="579" w:lineRule="exact"/>
        <w:ind w:lef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（六）制定交通安全宣传教育计划，组织开展常态化、全覆盖道路交通安全警示宣传，提升公众道路交通安全意识、文明意识；</w:t>
      </w:r>
    </w:p>
    <w:p>
      <w:pPr>
        <w:pStyle w:val="7"/>
        <w:keepNext w:val="0"/>
        <w:keepLines w:val="0"/>
        <w:pageBreakBefore w:val="0"/>
        <w:kinsoku/>
        <w:wordWrap/>
        <w:overflowPunct/>
        <w:topLinePunct w:val="0"/>
        <w:bidi w:val="0"/>
        <w:adjustRightInd w:val="0"/>
        <w:snapToGrid w:val="0"/>
        <w:spacing w:line="579" w:lineRule="exact"/>
        <w:ind w:lef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（七）健全道路交通安全应急管理机制，强化突发事件应对能力建设，健全完善应急预案，组织应急处置工作；</w:t>
      </w:r>
    </w:p>
    <w:p>
      <w:pPr>
        <w:pStyle w:val="7"/>
        <w:keepNext w:val="0"/>
        <w:keepLines w:val="0"/>
        <w:pageBreakBefore w:val="0"/>
        <w:kinsoku/>
        <w:wordWrap/>
        <w:overflowPunct/>
        <w:topLinePunct w:val="0"/>
        <w:bidi w:val="0"/>
        <w:adjustRightInd w:val="0"/>
        <w:snapToGrid w:val="0"/>
        <w:spacing w:line="579" w:lineRule="exact"/>
        <w:ind w:lef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（八）深化道路交通安全综合治理，优化公共交通服务供给，推进农村地区道路交通安全基础设施建设，协调解决农村公路工作重大事项，保障农村群众安全便捷出行；</w:t>
      </w:r>
    </w:p>
    <w:p>
      <w:pPr>
        <w:pStyle w:val="7"/>
        <w:keepNext w:val="0"/>
        <w:keepLines w:val="0"/>
        <w:pageBreakBefore w:val="0"/>
        <w:kinsoku/>
        <w:wordWrap/>
        <w:overflowPunct/>
        <w:topLinePunct w:val="0"/>
        <w:bidi w:val="0"/>
        <w:adjustRightInd w:val="0"/>
        <w:snapToGrid w:val="0"/>
        <w:spacing w:line="579" w:lineRule="exact"/>
        <w:ind w:lef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（九）统筹推进货运车辆超限超载源头综合治理工作，按照有关规定向社会公布本行政区域内重点货运源头单位；督促相关部门依法查处生产、销售非法改装车辆的违法行为，落实安全监管责任</w:t>
      </w:r>
      <w:r>
        <w:rPr>
          <w:rFonts w:hint="eastAsia" w:ascii="Times New Roman" w:hAnsi="Times New Roman" w:eastAsia="仿宋_GB2312" w:cs="Times New Roman"/>
          <w:color w:val="auto"/>
          <w:sz w:val="32"/>
          <w:szCs w:val="32"/>
          <w:lang w:eastAsia="zh-CN"/>
        </w:rPr>
        <w:t>。</w:t>
      </w:r>
    </w:p>
    <w:p>
      <w:pPr>
        <w:pStyle w:val="7"/>
        <w:keepNext w:val="0"/>
        <w:keepLines w:val="0"/>
        <w:pageBreakBefore w:val="0"/>
        <w:kinsoku/>
        <w:wordWrap/>
        <w:overflowPunct/>
        <w:topLinePunct w:val="0"/>
        <w:bidi w:val="0"/>
        <w:adjustRightInd w:val="0"/>
        <w:snapToGrid w:val="0"/>
        <w:spacing w:line="579" w:lineRule="exact"/>
        <w:ind w:left="0" w:firstLine="640" w:firstLineChars="200"/>
        <w:jc w:val="both"/>
        <w:textAlignment w:val="auto"/>
        <w:rPr>
          <w:rFonts w:hint="default" w:ascii="Times New Roman" w:hAnsi="Times New Roman" w:eastAsia="仿宋_GB2312" w:cs="Times New Roman"/>
          <w:color w:val="auto"/>
          <w:sz w:val="32"/>
          <w:szCs w:val="32"/>
          <w:u w:val="none" w:color="FFFFFF"/>
          <w:shd w:val="clear"/>
          <w:lang w:eastAsia="zh-CN"/>
        </w:rPr>
      </w:pPr>
      <w:r>
        <w:rPr>
          <w:rFonts w:hint="default" w:ascii="Times New Roman" w:hAnsi="Times New Roman" w:eastAsia="黑体" w:cs="Times New Roman"/>
          <w:color w:val="auto"/>
          <w:sz w:val="32"/>
          <w:szCs w:val="32"/>
          <w:lang w:eastAsia="zh-CN"/>
        </w:rPr>
        <w:t>第七</w:t>
      </w:r>
      <w:r>
        <w:rPr>
          <w:rFonts w:hint="default" w:ascii="Times New Roman" w:hAnsi="Times New Roman" w:eastAsia="黑体" w:cs="Times New Roman"/>
          <w:color w:val="auto"/>
          <w:sz w:val="32"/>
          <w:szCs w:val="32"/>
          <w:u w:val="none" w:color="FFFFFF"/>
          <w:shd w:val="clear"/>
          <w:lang w:eastAsia="zh-CN"/>
        </w:rPr>
        <w:t>条</w:t>
      </w:r>
      <w:r>
        <w:rPr>
          <w:rFonts w:hint="default" w:ascii="Times New Roman" w:hAnsi="Times New Roman" w:eastAsia="仿宋_GB2312" w:cs="Times New Roman"/>
          <w:color w:val="auto"/>
          <w:sz w:val="32"/>
          <w:szCs w:val="32"/>
          <w:u w:val="none" w:color="FFFFFF"/>
          <w:shd w:val="clear"/>
          <w:lang w:eastAsia="zh-CN"/>
        </w:rPr>
        <w:t xml:space="preserve">  乡镇人民政府、街道办事处履行下列道路交通安全工作职责：</w:t>
      </w:r>
    </w:p>
    <w:p>
      <w:pPr>
        <w:pStyle w:val="7"/>
        <w:keepNext w:val="0"/>
        <w:keepLines w:val="0"/>
        <w:pageBreakBefore w:val="0"/>
        <w:kinsoku/>
        <w:wordWrap/>
        <w:overflowPunct/>
        <w:topLinePunct w:val="0"/>
        <w:bidi w:val="0"/>
        <w:adjustRightInd w:val="0"/>
        <w:snapToGrid w:val="0"/>
        <w:spacing w:line="579" w:lineRule="exact"/>
        <w:ind w:left="0" w:firstLine="640" w:firstLineChars="200"/>
        <w:jc w:val="both"/>
        <w:textAlignment w:val="auto"/>
        <w:rPr>
          <w:rFonts w:hint="default" w:ascii="Times New Roman" w:hAnsi="Times New Roman" w:eastAsia="仿宋_GB2312" w:cs="Times New Roman"/>
          <w:color w:val="auto"/>
          <w:sz w:val="32"/>
          <w:szCs w:val="32"/>
          <w:u w:val="none" w:color="FFFFFF"/>
          <w:shd w:val="clear"/>
          <w:lang w:eastAsia="zh-CN"/>
        </w:rPr>
      </w:pPr>
      <w:r>
        <w:rPr>
          <w:rFonts w:hint="default" w:ascii="Times New Roman" w:hAnsi="Times New Roman" w:eastAsia="仿宋_GB2312" w:cs="Times New Roman"/>
          <w:color w:val="auto"/>
          <w:sz w:val="32"/>
          <w:szCs w:val="32"/>
          <w:u w:val="none" w:color="FFFFFF"/>
          <w:shd w:val="clear"/>
          <w:lang w:eastAsia="zh-CN"/>
        </w:rPr>
        <w:t>（一）将道路交通安全工作纳入基层社会治理和乡村振兴重点工作，落实道路交通安全管理责任；</w:t>
      </w:r>
    </w:p>
    <w:p>
      <w:pPr>
        <w:pStyle w:val="7"/>
        <w:keepNext w:val="0"/>
        <w:keepLines w:val="0"/>
        <w:pageBreakBefore w:val="0"/>
        <w:kinsoku/>
        <w:wordWrap/>
        <w:overflowPunct/>
        <w:topLinePunct w:val="0"/>
        <w:bidi w:val="0"/>
        <w:adjustRightInd w:val="0"/>
        <w:snapToGrid w:val="0"/>
        <w:spacing w:line="579" w:lineRule="exact"/>
        <w:ind w:left="0" w:firstLine="640" w:firstLineChars="200"/>
        <w:jc w:val="both"/>
        <w:textAlignment w:val="auto"/>
        <w:rPr>
          <w:rFonts w:hint="default" w:ascii="Times New Roman" w:hAnsi="Times New Roman" w:eastAsia="仿宋_GB2312" w:cs="Times New Roman"/>
          <w:color w:val="auto"/>
          <w:sz w:val="32"/>
          <w:szCs w:val="32"/>
          <w:u w:val="none" w:color="FFFFFF"/>
          <w:shd w:val="clear"/>
          <w:lang w:eastAsia="zh-CN"/>
        </w:rPr>
      </w:pPr>
      <w:r>
        <w:rPr>
          <w:rFonts w:hint="default" w:ascii="Times New Roman" w:hAnsi="Times New Roman" w:eastAsia="仿宋_GB2312" w:cs="Times New Roman"/>
          <w:color w:val="auto"/>
          <w:sz w:val="32"/>
          <w:szCs w:val="32"/>
          <w:u w:val="none" w:color="FFFFFF"/>
          <w:shd w:val="clear"/>
          <w:lang w:eastAsia="zh-CN"/>
        </w:rPr>
        <w:t>（二）负责职责范围内的道路建设、养护和日常管理工作，建立农村公路日常巡查机制，及时排查、整治道路交通安全隐患，无法立即治理的，设置安全警示标识等临时防范措施，并上报县级人民政府和有关主管部门；对禁止或者限制社会车辆通行的路段，依法设置必要的警示、隔离等安全防护设施；</w:t>
      </w:r>
    </w:p>
    <w:p>
      <w:pPr>
        <w:pStyle w:val="7"/>
        <w:keepNext w:val="0"/>
        <w:keepLines w:val="0"/>
        <w:pageBreakBefore w:val="0"/>
        <w:kinsoku/>
        <w:wordWrap/>
        <w:overflowPunct/>
        <w:topLinePunct w:val="0"/>
        <w:bidi w:val="0"/>
        <w:adjustRightInd w:val="0"/>
        <w:snapToGrid w:val="0"/>
        <w:spacing w:line="579" w:lineRule="exact"/>
        <w:ind w:left="0" w:firstLine="640" w:firstLineChars="200"/>
        <w:jc w:val="both"/>
        <w:textAlignment w:val="auto"/>
        <w:rPr>
          <w:rFonts w:hint="default" w:ascii="Times New Roman" w:hAnsi="Times New Roman" w:eastAsia="仿宋_GB2312" w:cs="Times New Roman"/>
          <w:color w:val="auto"/>
          <w:sz w:val="32"/>
          <w:szCs w:val="32"/>
          <w:u w:val="none" w:color="FFFFFF"/>
          <w:shd w:val="clear"/>
          <w:lang w:eastAsia="zh-CN"/>
        </w:rPr>
      </w:pPr>
      <w:r>
        <w:rPr>
          <w:rFonts w:hint="default" w:ascii="Times New Roman" w:hAnsi="Times New Roman" w:eastAsia="仿宋_GB2312" w:cs="Times New Roman"/>
          <w:color w:val="auto"/>
          <w:sz w:val="32"/>
          <w:szCs w:val="32"/>
          <w:u w:val="none" w:color="FFFFFF"/>
          <w:shd w:val="clear"/>
          <w:lang w:eastAsia="zh-CN"/>
        </w:rPr>
        <w:t>（三）组织网格员、交通安全劝导员、志愿者等力量，协助公安机关开展道路交通安全宣传、文明劝导、隐患报告等维护道路交通秩序的工作；</w:t>
      </w:r>
    </w:p>
    <w:p>
      <w:pPr>
        <w:pStyle w:val="7"/>
        <w:keepNext w:val="0"/>
        <w:keepLines w:val="0"/>
        <w:pageBreakBefore w:val="0"/>
        <w:kinsoku/>
        <w:wordWrap/>
        <w:overflowPunct/>
        <w:topLinePunct w:val="0"/>
        <w:bidi w:val="0"/>
        <w:adjustRightInd w:val="0"/>
        <w:snapToGrid w:val="0"/>
        <w:spacing w:line="579" w:lineRule="exact"/>
        <w:ind w:left="0" w:firstLine="640" w:firstLineChars="200"/>
        <w:jc w:val="both"/>
        <w:textAlignment w:val="auto"/>
        <w:rPr>
          <w:rFonts w:hint="default" w:ascii="Times New Roman" w:hAnsi="Times New Roman" w:eastAsia="仿宋_GB2312" w:cs="Times New Roman"/>
          <w:color w:val="auto"/>
          <w:sz w:val="32"/>
          <w:szCs w:val="32"/>
          <w:u w:val="none" w:color="FFFFFF"/>
          <w:shd w:val="clear"/>
          <w:lang w:eastAsia="zh-CN"/>
        </w:rPr>
      </w:pPr>
      <w:r>
        <w:rPr>
          <w:rFonts w:hint="default" w:ascii="Times New Roman" w:hAnsi="Times New Roman" w:eastAsia="仿宋_GB2312" w:cs="Times New Roman"/>
          <w:color w:val="auto"/>
          <w:sz w:val="32"/>
          <w:szCs w:val="32"/>
          <w:u w:val="none" w:color="FFFFFF"/>
          <w:shd w:val="clear"/>
          <w:lang w:eastAsia="zh-CN"/>
        </w:rPr>
        <w:t>（四）加强宣传阵地建设，将宣传内容纳入村规民约</w:t>
      </w:r>
      <w:r>
        <w:rPr>
          <w:rFonts w:hint="eastAsia" w:ascii="Times New Roman" w:hAnsi="Times New Roman" w:eastAsia="仿宋_GB2312" w:cs="Times New Roman"/>
          <w:color w:val="auto"/>
          <w:sz w:val="32"/>
          <w:szCs w:val="32"/>
          <w:u w:val="none" w:color="FFFFFF"/>
          <w:shd w:val="clear"/>
          <w:lang w:eastAsia="zh-CN"/>
        </w:rPr>
        <w:t>、居民公约</w:t>
      </w:r>
      <w:r>
        <w:rPr>
          <w:rFonts w:hint="default" w:ascii="Times New Roman" w:hAnsi="Times New Roman" w:eastAsia="仿宋_GB2312" w:cs="Times New Roman"/>
          <w:color w:val="auto"/>
          <w:sz w:val="32"/>
          <w:szCs w:val="32"/>
          <w:u w:val="none" w:color="FFFFFF"/>
          <w:shd w:val="clear"/>
          <w:lang w:eastAsia="zh-CN"/>
        </w:rPr>
        <w:t>，依托应急广播、宣传栏、微信公众号及交通安全劝导站等载体，组织开展道路交通安全宣传教育；</w:t>
      </w:r>
    </w:p>
    <w:p>
      <w:pPr>
        <w:pStyle w:val="7"/>
        <w:keepNext w:val="0"/>
        <w:keepLines w:val="0"/>
        <w:pageBreakBefore w:val="0"/>
        <w:kinsoku/>
        <w:wordWrap/>
        <w:overflowPunct/>
        <w:topLinePunct w:val="0"/>
        <w:bidi w:val="0"/>
        <w:adjustRightInd w:val="0"/>
        <w:snapToGrid w:val="0"/>
        <w:spacing w:line="579" w:lineRule="exact"/>
        <w:ind w:left="0" w:firstLine="640" w:firstLineChars="200"/>
        <w:jc w:val="both"/>
        <w:textAlignment w:val="auto"/>
        <w:rPr>
          <w:rFonts w:hint="default" w:ascii="Times New Roman" w:hAnsi="Times New Roman" w:eastAsia="仿宋_GB2312" w:cs="Times New Roman"/>
          <w:color w:val="auto"/>
          <w:sz w:val="32"/>
          <w:szCs w:val="32"/>
          <w:u w:val="none" w:color="FFFFFF"/>
          <w:shd w:val="clear"/>
          <w:lang w:eastAsia="zh-CN"/>
        </w:rPr>
      </w:pPr>
      <w:r>
        <w:rPr>
          <w:rFonts w:hint="default" w:ascii="Times New Roman" w:hAnsi="Times New Roman" w:eastAsia="仿宋_GB2312" w:cs="Times New Roman"/>
          <w:color w:val="auto"/>
          <w:sz w:val="32"/>
          <w:szCs w:val="32"/>
          <w:u w:val="none" w:color="FFFFFF"/>
          <w:shd w:val="clear"/>
          <w:lang w:eastAsia="zh-CN"/>
        </w:rPr>
        <w:t>（五）对发生在辖区内或者涉及本辖区居民的道路交通事故，及时通报有关部门，配合开展事故现场保护、人员救助、事故调查和善后处置工作，做好矛盾纠纷调解</w:t>
      </w:r>
      <w:r>
        <w:rPr>
          <w:rFonts w:hint="eastAsia" w:ascii="Times New Roman" w:hAnsi="Times New Roman" w:eastAsia="仿宋_GB2312" w:cs="Times New Roman"/>
          <w:color w:val="auto"/>
          <w:sz w:val="32"/>
          <w:szCs w:val="32"/>
          <w:u w:val="none" w:color="FFFFFF"/>
          <w:shd w:val="clear"/>
          <w:lang w:eastAsia="zh-CN"/>
        </w:rPr>
        <w:t>。</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u w:val="none" w:color="FFFFFF"/>
          <w:shd w:val="clear"/>
          <w:lang w:eastAsia="zh-CN"/>
        </w:rPr>
        <w:t>第</w:t>
      </w:r>
      <w:r>
        <w:rPr>
          <w:rFonts w:hint="default" w:ascii="Times New Roman" w:hAnsi="Times New Roman" w:eastAsia="黑体" w:cs="Times New Roman"/>
          <w:color w:val="auto"/>
          <w:sz w:val="32"/>
          <w:szCs w:val="32"/>
          <w:lang w:eastAsia="zh-CN"/>
        </w:rPr>
        <w:t xml:space="preserve">八条 </w:t>
      </w:r>
      <w:r>
        <w:rPr>
          <w:rFonts w:hint="default" w:ascii="Times New Roman" w:hAnsi="Times New Roman" w:eastAsia="楷体_GB2312" w:cs="Times New Roman"/>
          <w:color w:val="auto"/>
          <w:sz w:val="32"/>
          <w:szCs w:val="32"/>
          <w:lang w:eastAsia="zh-CN"/>
        </w:rPr>
        <w:t xml:space="preserve"> </w:t>
      </w:r>
      <w:r>
        <w:rPr>
          <w:rFonts w:hint="default" w:ascii="Times New Roman" w:hAnsi="Times New Roman" w:eastAsia="仿宋_GB2312" w:cs="Times New Roman"/>
          <w:color w:val="auto"/>
          <w:sz w:val="32"/>
          <w:szCs w:val="32"/>
          <w:lang w:eastAsia="zh-CN"/>
        </w:rPr>
        <w:t>发展改革部门应当会同相关部门统筹协调道路交通发展战略、规划和相关政策，重点支持道路交通安全基础设施、执法装备、信息化建设以及技术支撑体系、应急救援体系建设和隐患治理等项目，并对投资计划执行情况进行监督检查。</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第九条</w:t>
      </w:r>
      <w:r>
        <w:rPr>
          <w:rFonts w:hint="default" w:ascii="Times New Roman" w:hAnsi="Times New Roman" w:eastAsia="黑体"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eastAsia="zh-CN"/>
        </w:rPr>
        <w:t>工业和信息化部门应当履行下列职责：</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一）配合工业和信息化部实施本行政区域内道路机动车辆生产企业及产品准入和监督管理有关工作；发现本行政区域内道路机动车辆生产企业不能保持准入条件、生产一致性发生重大变化或者有其他违法违规生产经营行为的，应当及时向工业和信息化部报告；</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（二）对违反有关规定，未经准入擅自生产、销售道路机动车辆产品的行为，上报工业和信息化</w:t>
      </w:r>
      <w:r>
        <w:rPr>
          <w:rFonts w:hint="eastAsia" w:ascii="Times New Roman" w:hAnsi="Times New Roman" w:eastAsia="仿宋_GB2312" w:cs="Times New Roman"/>
          <w:color w:val="auto"/>
          <w:sz w:val="32"/>
          <w:szCs w:val="32"/>
          <w:lang w:eastAsia="zh-CN"/>
        </w:rPr>
        <w:t>部</w:t>
      </w:r>
      <w:r>
        <w:rPr>
          <w:rFonts w:hint="default" w:ascii="Times New Roman" w:hAnsi="Times New Roman" w:eastAsia="仿宋_GB2312" w:cs="Times New Roman"/>
          <w:color w:val="auto"/>
          <w:sz w:val="32"/>
          <w:szCs w:val="32"/>
          <w:u w:val="none" w:color="auto"/>
          <w:lang w:eastAsia="zh-CN"/>
        </w:rPr>
        <w:t>依</w:t>
      </w:r>
      <w:r>
        <w:rPr>
          <w:rFonts w:hint="default" w:ascii="Times New Roman" w:hAnsi="Times New Roman" w:eastAsia="仿宋_GB2312" w:cs="Times New Roman"/>
          <w:color w:val="auto"/>
          <w:sz w:val="32"/>
          <w:szCs w:val="32"/>
          <w:lang w:eastAsia="zh-CN"/>
        </w:rPr>
        <w:t>法处理；</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（三）实施报废机动车回收拆解企业资质认定，依法对报废机动车回收拆解活动进行监督管理，会同有关部门查处报废机动车回收拆解企业的违法行为；</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（四）牵头推进智能网联汽车产业发展，不定期召开联合工作机制会议，协调处理联合工作机制日常事务，以及第三方机构的委托和管理工作。</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lang w:eastAsia="zh-CN"/>
        </w:rPr>
        <w:t>第十条</w:t>
      </w:r>
      <w:r>
        <w:rPr>
          <w:rFonts w:hint="default" w:ascii="Times New Roman" w:hAnsi="Times New Roman" w:eastAsia="黑体"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eastAsia="zh-CN"/>
        </w:rPr>
        <w:t>教育部门应当履行下列职责：</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一）将道路交通安全普法宣传纳入法治教育内容，实施覆盖各教育阶段的道路交通安全公共教育计划，指导幼儿园、各级各类学校落实好日常以及节假日、寒暑假等重点时段经常性教育和提示，做好道路交通安全普法教育；</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（二）指导监督学校建立健全校车安全管理、使用制度，落实校车安全管理和使用责任；</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（三）督促落实校园内部道路交通安全责任，配合有关部门推进校园周边道路交通安全治理。</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lang w:eastAsia="zh-CN"/>
        </w:rPr>
        <w:t>第十一条</w:t>
      </w:r>
      <w:r>
        <w:rPr>
          <w:rFonts w:hint="default" w:ascii="Times New Roman" w:hAnsi="Times New Roman" w:eastAsia="黑体"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eastAsia="zh-CN"/>
        </w:rPr>
        <w:t>公安机关应当履行下列职责：</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（一）维护道路交通秩序，优化交通组织，根据实际情况采取交通管理措施，保障道路交通安全、有序、畅通；</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（二）依法查处道路交通安全违法行为，调查处理道路交通事故；</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（三）负责机动车、电动自行车登记及机动车驾驶证核发管理工作</w:t>
      </w:r>
      <w:r>
        <w:rPr>
          <w:rFonts w:hint="eastAsia" w:ascii="Times New Roman" w:hAnsi="Times New Roman" w:eastAsia="仿宋_GB2312" w:cs="Times New Roman"/>
          <w:color w:val="auto"/>
          <w:sz w:val="32"/>
          <w:szCs w:val="32"/>
          <w:lang w:eastAsia="zh-CN"/>
        </w:rPr>
        <w:t>；配合市场监管部门对</w:t>
      </w:r>
      <w:r>
        <w:rPr>
          <w:rFonts w:hint="default" w:ascii="Times New Roman" w:hAnsi="Times New Roman" w:eastAsia="仿宋_GB2312" w:cs="Times New Roman"/>
          <w:color w:val="auto"/>
          <w:sz w:val="32"/>
          <w:szCs w:val="32"/>
          <w:lang w:eastAsia="zh-CN"/>
        </w:rPr>
        <w:t>机动车安全技术检验机构</w:t>
      </w:r>
      <w:r>
        <w:rPr>
          <w:rFonts w:hint="eastAsia" w:ascii="Times New Roman" w:hAnsi="Times New Roman" w:eastAsia="仿宋_GB2312" w:cs="Times New Roman"/>
          <w:color w:val="auto"/>
          <w:sz w:val="32"/>
          <w:szCs w:val="32"/>
          <w:lang w:eastAsia="zh-CN"/>
        </w:rPr>
        <w:t>开展监督检查，发现出具虚假检验结果的，依法处理；</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（四）对发现的交通事故多发点段及严重安全隐患，提出防范事故、消除隐患的建议，及时报告当地人民政府，并通报相关部门；</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（五）加强道路交通安全宣传提示，及时向社会公布限制通行等交通管理措施；</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（六）负责划定危险化学品运输车辆限制通行区域，核发剧毒化学品道路运输通行证；</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（七）配合交通运输、市场监管等部门对道路运输领域相关业务实施监督管理、开展联合执法；</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（八）</w:t>
      </w:r>
      <w:r>
        <w:rPr>
          <w:rFonts w:hint="eastAsia" w:ascii="Times New Roman" w:hAnsi="Times New Roman" w:eastAsia="仿宋_GB2312" w:cs="Times New Roman"/>
          <w:color w:val="auto"/>
          <w:sz w:val="32"/>
          <w:szCs w:val="32"/>
          <w:lang w:eastAsia="zh-CN"/>
        </w:rPr>
        <w:t>负责校车标牌核发，驾驶资格许可，加强校车运行情况监督检查</w:t>
      </w:r>
      <w:r>
        <w:rPr>
          <w:rFonts w:hint="default" w:ascii="Times New Roman" w:hAnsi="Times New Roman" w:eastAsia="仿宋_GB2312" w:cs="Times New Roman"/>
          <w:color w:val="auto"/>
          <w:sz w:val="32"/>
          <w:szCs w:val="32"/>
          <w:lang w:eastAsia="zh-CN"/>
        </w:rPr>
        <w:t>；</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（九）协同应急管理、交通运输、消防救援等部门开展道路交通事故抢险救援、应急处置及突发事件交通保障工作。</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lang w:eastAsia="zh-CN"/>
        </w:rPr>
        <w:t>第十</w:t>
      </w:r>
      <w:r>
        <w:rPr>
          <w:rFonts w:hint="eastAsia" w:ascii="Times New Roman" w:hAnsi="Times New Roman" w:eastAsia="黑体" w:cs="Times New Roman"/>
          <w:color w:val="auto"/>
          <w:sz w:val="32"/>
          <w:szCs w:val="32"/>
          <w:lang w:eastAsia="zh-CN"/>
        </w:rPr>
        <w:t>二</w:t>
      </w:r>
      <w:r>
        <w:rPr>
          <w:rFonts w:hint="default" w:ascii="Times New Roman" w:hAnsi="Times New Roman" w:eastAsia="黑体" w:cs="Times New Roman"/>
          <w:color w:val="auto"/>
          <w:sz w:val="32"/>
          <w:szCs w:val="32"/>
          <w:lang w:eastAsia="zh-CN"/>
        </w:rPr>
        <w:t>条</w:t>
      </w:r>
      <w:r>
        <w:rPr>
          <w:rFonts w:hint="default" w:ascii="Times New Roman" w:hAnsi="Times New Roman" w:eastAsia="黑体"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eastAsia="zh-CN"/>
        </w:rPr>
        <w:t>财政部门负责多渠道筹集资金支持相关部门开展道路交通安全工作，规范管理道路交通事故社会救助基金，加强对预算支出的管理和监督。</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highlight w:val="none"/>
          <w:lang w:eastAsia="zh-CN"/>
        </w:rPr>
        <w:t>第十</w:t>
      </w:r>
      <w:r>
        <w:rPr>
          <w:rFonts w:hint="eastAsia"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lang w:eastAsia="zh-CN"/>
        </w:rPr>
        <w:t>条</w:t>
      </w:r>
      <w:r>
        <w:rPr>
          <w:rFonts w:hint="default" w:ascii="Times New Roman" w:hAnsi="Times New Roman" w:eastAsia="黑体"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eastAsia="zh-CN"/>
        </w:rPr>
        <w:t>生态环境部门负责参与道路交通事故可能引发的次生突发环境事件的应急监测工作，指导因道路交通事故造成环境污染的防控与处置。</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lang w:eastAsia="zh-CN"/>
        </w:rPr>
        <w:t>第十</w:t>
      </w:r>
      <w:r>
        <w:rPr>
          <w:rFonts w:hint="eastAsia" w:ascii="Times New Roman" w:hAnsi="Times New Roman" w:eastAsia="黑体" w:cs="Times New Roman"/>
          <w:color w:val="auto"/>
          <w:sz w:val="32"/>
          <w:szCs w:val="32"/>
          <w:lang w:eastAsia="zh-CN"/>
        </w:rPr>
        <w:t>四</w:t>
      </w:r>
      <w:r>
        <w:rPr>
          <w:rFonts w:hint="default" w:ascii="Times New Roman" w:hAnsi="Times New Roman" w:eastAsia="黑体" w:cs="Times New Roman"/>
          <w:color w:val="auto"/>
          <w:sz w:val="32"/>
          <w:szCs w:val="32"/>
          <w:lang w:eastAsia="zh-CN"/>
        </w:rPr>
        <w:t>条</w:t>
      </w:r>
      <w:r>
        <w:rPr>
          <w:rFonts w:hint="default" w:ascii="Times New Roman" w:hAnsi="Times New Roman" w:eastAsia="黑体"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eastAsia="zh-CN"/>
        </w:rPr>
        <w:t>住房城乡建设部门应当履行下列职责：</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一）负责对城市道路、桥梁、隧道、行人过街设施主体工程的设计、建设、验收进行监督管理，会同公安机关等部门，指导建设单位落实道路交通安全设施与道路建设工程同步设计、同步施工、同步投入使用要求；</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（二）依法督促职责范围内的渣土运输、垃圾清运、商品混凝土等工程运输单位落实道路交通安全责任，严防超限超载、违规运输</w:t>
      </w:r>
      <w:bookmarkStart w:id="0" w:name="FunCunProofread31171"/>
      <w:r>
        <w:rPr>
          <w:rFonts w:hint="default" w:ascii="Times New Roman" w:hAnsi="Times New Roman" w:eastAsia="仿宋_GB2312" w:cs="Times New Roman"/>
          <w:color w:val="auto"/>
          <w:sz w:val="32"/>
          <w:szCs w:val="32"/>
          <w:highlight w:val="none"/>
          <w:u w:val="none" w:color="ED7D31"/>
          <w:shd w:val="clear"/>
          <w:lang w:eastAsia="zh-CN"/>
        </w:rPr>
        <w:t>抛</w:t>
      </w:r>
      <w:bookmarkEnd w:id="0"/>
      <w:r>
        <w:rPr>
          <w:rFonts w:hint="default" w:ascii="Times New Roman" w:hAnsi="Times New Roman" w:eastAsia="仿宋_GB2312" w:cs="Times New Roman"/>
          <w:color w:val="auto"/>
          <w:sz w:val="32"/>
          <w:szCs w:val="32"/>
          <w:highlight w:val="none"/>
          <w:lang w:eastAsia="zh-CN"/>
        </w:rPr>
        <w:t>洒、泄漏等违法行为；</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三）负责职责范围内的城市道路、桥梁、隧道隐患排查整治工作，开展城市照明设施以及城市道路桥梁、管线井（不含电力、通信）等市政设施的监督管理工作，查处违规占用城市道路施工或者擅自挖掘城市道路等违法行为；</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（四）按照职责分工参与互联网租赁自行车停车设施规划布局，指导相关停车设施建设，会同公安机关指导有关企业做好互联网租赁自行车停放秩序管理；</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（五）会同有关部门加强对损害、侵占城市道路摆摊经营、乱停放、乱堆放等违法行为的查处。</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第十</w:t>
      </w:r>
      <w:r>
        <w:rPr>
          <w:rFonts w:hint="eastAsia" w:ascii="Times New Roman" w:hAnsi="Times New Roman" w:eastAsia="黑体" w:cs="Times New Roman"/>
          <w:color w:val="auto"/>
          <w:sz w:val="32"/>
          <w:szCs w:val="32"/>
          <w:highlight w:val="none"/>
          <w:lang w:eastAsia="zh-CN"/>
        </w:rPr>
        <w:t>五</w:t>
      </w:r>
      <w:r>
        <w:rPr>
          <w:rFonts w:hint="default" w:ascii="Times New Roman" w:hAnsi="Times New Roman" w:eastAsia="黑体" w:cs="Times New Roman"/>
          <w:color w:val="auto"/>
          <w:sz w:val="32"/>
          <w:szCs w:val="32"/>
          <w:highlight w:val="none"/>
          <w:lang w:eastAsia="zh-CN"/>
        </w:rPr>
        <w:t>条</w:t>
      </w:r>
      <w:r>
        <w:rPr>
          <w:rFonts w:hint="default" w:ascii="Times New Roman" w:hAnsi="Times New Roman" w:eastAsia="黑体"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eastAsia="zh-CN"/>
        </w:rPr>
        <w:t>交通运输部门应当履行下列职责：</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一）落实交通安全设施与公路同步规划、设计、建设、验收；依法履行公路建设、养护工作职责；指导督促公路施工单位做好施工交通组织，保障交通安全；依法查处未经批准擅自挖掘公路、占用公路施工或者从事其他影响道路交通安全活动的违法行为；</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二）对道路旅客运输、货物运输、运输站（场）、机动车维修、小微型客车租赁、机动车驾驶人培训等行业实施监督管理，督促落实安全主体责任；依法查处非法营运等违法行为，联合公安部门查处违法超限超载行为；</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（三）优化交通运输组织，提升客运效能，强化农村地区道路运输客运组织保障；</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（四）按照有关国家标准和技术规范，组织开展公路及公路交通安全设施的安全隐患排查整治；</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五）负责引导和规范网络预约出租车、网络货运等平台健康发展，加强对交通运输领域平台经济的监管力度，指导督促相关企业（平台公司）落实安全生产主体责任；按照职责分工做好互联网租赁自行车相关管理工作。</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highlight w:val="none"/>
          <w:lang w:eastAsia="zh-CN"/>
        </w:rPr>
        <w:t>第十</w:t>
      </w:r>
      <w:r>
        <w:rPr>
          <w:rFonts w:hint="eastAsia" w:ascii="Times New Roman" w:hAnsi="Times New Roman" w:eastAsia="黑体" w:cs="Times New Roman"/>
          <w:color w:val="auto"/>
          <w:sz w:val="32"/>
          <w:szCs w:val="32"/>
          <w:highlight w:val="none"/>
          <w:lang w:eastAsia="zh-CN"/>
        </w:rPr>
        <w:t>六</w:t>
      </w:r>
      <w:r>
        <w:rPr>
          <w:rFonts w:hint="default" w:ascii="Times New Roman" w:hAnsi="Times New Roman" w:eastAsia="黑体" w:cs="Times New Roman"/>
          <w:color w:val="auto"/>
          <w:sz w:val="32"/>
          <w:szCs w:val="32"/>
          <w:highlight w:val="none"/>
          <w:lang w:eastAsia="zh-CN"/>
        </w:rPr>
        <w:t>条</w:t>
      </w:r>
      <w:r>
        <w:rPr>
          <w:rFonts w:hint="default" w:ascii="Times New Roman" w:hAnsi="Times New Roman" w:eastAsia="黑体"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eastAsia="zh-CN"/>
        </w:rPr>
        <w:t>农业农村部门应当履行下列职责：</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（一）依法开展拖拉机和联合收割机登记及驾驶证核发与牌证管理工作；</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（二）定期向公安机关交通管理部门提供拖拉机登记、安全技术检验以及拖拉机和联合收割机驾驶证发放的资料、数据；</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（三）实施对农机驾驶培训的事中事后监管；</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（四）依法实施农机安全宣传教育、农机安全生产检查、农机事故处理等安全管理工作。</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lang w:eastAsia="zh-CN"/>
        </w:rPr>
        <w:t>第十</w:t>
      </w:r>
      <w:r>
        <w:rPr>
          <w:rFonts w:hint="eastAsia" w:ascii="Times New Roman" w:hAnsi="Times New Roman" w:eastAsia="黑体" w:cs="Times New Roman"/>
          <w:color w:val="auto"/>
          <w:sz w:val="32"/>
          <w:szCs w:val="32"/>
          <w:lang w:eastAsia="zh-CN"/>
        </w:rPr>
        <w:t>七</w:t>
      </w:r>
      <w:r>
        <w:rPr>
          <w:rFonts w:hint="default" w:ascii="Times New Roman" w:hAnsi="Times New Roman" w:eastAsia="黑体" w:cs="Times New Roman"/>
          <w:color w:val="auto"/>
          <w:sz w:val="32"/>
          <w:szCs w:val="32"/>
          <w:lang w:eastAsia="zh-CN"/>
        </w:rPr>
        <w:t>条</w:t>
      </w:r>
      <w:r>
        <w:rPr>
          <w:rFonts w:hint="default" w:ascii="Times New Roman" w:hAnsi="Times New Roman" w:eastAsia="黑体"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eastAsia="zh-CN"/>
        </w:rPr>
        <w:t>水利部门负责督促河道采砂、水利工程等单位落实道路交通安全责任，排查整治采砂作业区、水利工程专用道路交通安全隐患。</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leftChars="0"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lang w:eastAsia="zh-CN"/>
        </w:rPr>
        <w:t>第十</w:t>
      </w:r>
      <w:r>
        <w:rPr>
          <w:rFonts w:hint="eastAsia" w:ascii="Times New Roman" w:hAnsi="Times New Roman" w:eastAsia="黑体" w:cs="Times New Roman"/>
          <w:color w:val="auto"/>
          <w:sz w:val="32"/>
          <w:szCs w:val="32"/>
          <w:lang w:eastAsia="zh-CN"/>
        </w:rPr>
        <w:t>八</w:t>
      </w:r>
      <w:r>
        <w:rPr>
          <w:rFonts w:hint="default" w:ascii="Times New Roman" w:hAnsi="Times New Roman" w:eastAsia="黑体" w:cs="Times New Roman"/>
          <w:color w:val="auto"/>
          <w:sz w:val="32"/>
          <w:szCs w:val="32"/>
          <w:lang w:eastAsia="zh-CN"/>
        </w:rPr>
        <w:t>条</w:t>
      </w:r>
      <w:r>
        <w:rPr>
          <w:rFonts w:hint="default" w:ascii="Times New Roman" w:hAnsi="Times New Roman" w:eastAsia="黑体"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eastAsia="zh-CN"/>
        </w:rPr>
        <w:t>商务部门应当履行下列职责：</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leftChars="0"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（一）依法督促职责范围内的商贸流通、二手车流通等经营单位落实道路交通安全责任；</w:t>
      </w:r>
    </w:p>
    <w:p>
      <w:pPr>
        <w:keepNext w:val="0"/>
        <w:keepLines w:val="0"/>
        <w:pageBreakBefore w:val="0"/>
        <w:widowControl w:val="0"/>
        <w:kinsoku/>
        <w:wordWrap/>
        <w:overflowPunct/>
        <w:topLinePunct w:val="0"/>
        <w:autoSpaceDE w:val="0"/>
        <w:autoSpaceDN w:val="0"/>
        <w:bidi w:val="0"/>
        <w:adjustRightInd w:val="0"/>
        <w:snapToGrid w:val="0"/>
        <w:spacing w:line="579" w:lineRule="exact"/>
        <w:ind w:left="0" w:leftChars="0"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（二）组织实施农集贸市场的规划、建设、改造等工作，促进“引摊入市”，协同防范占道经营等道路交通安全风险</w:t>
      </w:r>
      <w:r>
        <w:rPr>
          <w:rFonts w:hint="eastAsia" w:ascii="Times New Roman" w:hAnsi="Times New Roman" w:eastAsia="仿宋_GB2312" w:cs="Times New Roman"/>
          <w:color w:val="auto"/>
          <w:sz w:val="32"/>
          <w:szCs w:val="32"/>
          <w:lang w:eastAsia="zh-CN"/>
        </w:rPr>
        <w:t>。</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lang w:eastAsia="zh-CN"/>
        </w:rPr>
        <w:t>第</w:t>
      </w:r>
      <w:r>
        <w:rPr>
          <w:rFonts w:hint="eastAsia" w:ascii="Times New Roman" w:hAnsi="Times New Roman" w:eastAsia="黑体" w:cs="Times New Roman"/>
          <w:color w:val="auto"/>
          <w:sz w:val="32"/>
          <w:szCs w:val="32"/>
          <w:lang w:eastAsia="zh-CN"/>
        </w:rPr>
        <w:t>十九</w:t>
      </w:r>
      <w:r>
        <w:rPr>
          <w:rFonts w:hint="default" w:ascii="Times New Roman" w:hAnsi="Times New Roman" w:eastAsia="黑体" w:cs="Times New Roman"/>
          <w:color w:val="auto"/>
          <w:sz w:val="32"/>
          <w:szCs w:val="32"/>
          <w:lang w:eastAsia="zh-CN"/>
        </w:rPr>
        <w:t>条</w:t>
      </w:r>
      <w:r>
        <w:rPr>
          <w:rFonts w:hint="default" w:ascii="Times New Roman" w:hAnsi="Times New Roman" w:eastAsia="黑体"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eastAsia="zh-CN"/>
        </w:rPr>
        <w:t>文化和旅游部门应当履行下列职责：</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（一）依法依规履行旅游安全管理责任，配合景区主管部门督促指导旅游景区落实自有道路交通安全责任；</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（二）督促旅行社选择合法合规的旅游包车企业，依法查处相关违法行为；</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（三）将督促游客规范使用安全带纳入旅行社安全工作检查内容，将未履行督促游客系好安全带的旅行社、导游纳入文明旅游评价范围；</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（四）督促承接外国人入境自驾旅游业务的旅行社履行安全管理责任；</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（五）依托“一部手机游云南”等互联网平台，协助公安机关发布旅游交通安全提示、气象灾害预警信息等。</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第二十条</w:t>
      </w:r>
      <w:r>
        <w:rPr>
          <w:rFonts w:hint="default" w:ascii="Times New Roman" w:hAnsi="Times New Roman" w:eastAsia="黑体"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eastAsia="zh-CN"/>
        </w:rPr>
        <w:t>卫生健康部门应当履行下列职责：</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（一）健全院前急救体系，会同公安机关建立健全道路交通事故伤员联合救援救治机制，组织协调有关医疗机构畅通交通事故伤员紧急救治“绿色通道”；</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（二）建立健全多层级事故医疗救治体系，根据需要启动省、市、县三级医疗专家会诊机制，提升道路交通事故救治率；</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（三）规范救护车辆管理，会同相关部门对救护车辆违法违规行为开展清查、整治、处理。</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highlight w:val="none"/>
          <w:lang w:eastAsia="zh-CN"/>
        </w:rPr>
        <w:t>第二十</w:t>
      </w:r>
      <w:r>
        <w:rPr>
          <w:rFonts w:hint="eastAsia"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lang w:eastAsia="zh-CN"/>
        </w:rPr>
        <w:t>条</w:t>
      </w:r>
      <w:r>
        <w:rPr>
          <w:rFonts w:hint="default" w:ascii="Times New Roman" w:hAnsi="Times New Roman" w:eastAsia="黑体"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eastAsia="zh-CN"/>
        </w:rPr>
        <w:t>应急管理部门应当履行下列职责：</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（一）依法履行安全生产综合监管职责，指导协调、监督检查、巡查考核有关职能部门道路交通安全生产工作情况；</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（二）指导有关部门完善道路交通应急管理体系，组织协调应急救援队伍参与道路交通事故处置；</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（三）依法组织或者参与道路交通事故调查处理。</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lang w:eastAsia="zh-CN"/>
        </w:rPr>
        <w:t>第二十</w:t>
      </w:r>
      <w:r>
        <w:rPr>
          <w:rFonts w:hint="eastAsia" w:ascii="Times New Roman" w:hAnsi="Times New Roman" w:eastAsia="黑体" w:cs="Times New Roman"/>
          <w:color w:val="auto"/>
          <w:sz w:val="32"/>
          <w:szCs w:val="32"/>
          <w:lang w:eastAsia="zh-CN"/>
        </w:rPr>
        <w:t>二</w:t>
      </w:r>
      <w:r>
        <w:rPr>
          <w:rFonts w:hint="default" w:ascii="Times New Roman" w:hAnsi="Times New Roman" w:eastAsia="黑体" w:cs="Times New Roman"/>
          <w:color w:val="auto"/>
          <w:sz w:val="32"/>
          <w:szCs w:val="32"/>
          <w:lang w:eastAsia="zh-CN"/>
        </w:rPr>
        <w:t>条</w:t>
      </w:r>
      <w:r>
        <w:rPr>
          <w:rFonts w:hint="default" w:ascii="Times New Roman" w:hAnsi="Times New Roman" w:eastAsia="黑体"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eastAsia="zh-CN"/>
        </w:rPr>
        <w:t>市场监管部门应当履行下列职责：</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一）负责机动车检验机构的资质认定；对机动车检验机构资质认定条件和技术能力持续保持情况进行监督检查；对机动车检验机构执行国家机动车安全技术检验标准的情况进行监督；对监督检查过程中发现涉嫌弄虚作假、出具虚假报告的违法线索依法通报或者移交有关部门；</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（二）依法查处机动车及其配件生产企业生产、销售经过国家机动车产品主管部门许可生产但质量不合格的机动车及其配件等违法行为；</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（三）负责机动车、电动自行车生产、销售环节产品质量安全监督管理，负责特种设备目录范围内汽车罐车、罐式集装箱等移动式压力容器安全监督管理。</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highlight w:val="none"/>
          <w:lang w:eastAsia="zh-CN"/>
        </w:rPr>
        <w:t>第二十</w:t>
      </w:r>
      <w:r>
        <w:rPr>
          <w:rFonts w:hint="eastAsia"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lang w:eastAsia="zh-CN"/>
        </w:rPr>
        <w:t>条</w:t>
      </w:r>
      <w:r>
        <w:rPr>
          <w:rFonts w:hint="default" w:ascii="Times New Roman" w:hAnsi="Times New Roman" w:eastAsia="黑体"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eastAsia="zh-CN"/>
        </w:rPr>
        <w:t>广电部门应当指导广电视听媒体做好交通安全公益播报、普法宣传、应急科普、违法案例警示等工作，配合发布交通管制、路况提示、安全出行相关信息，提升公众守法意识和避险能力；鼓励创作交通安全主题公益广告、短视频等优秀视听作品，加强宣传推广，传播文明交通理念。</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lang w:eastAsia="zh-CN"/>
        </w:rPr>
        <w:t>第二十</w:t>
      </w:r>
      <w:r>
        <w:rPr>
          <w:rFonts w:hint="eastAsia" w:ascii="Times New Roman" w:hAnsi="Times New Roman" w:eastAsia="黑体" w:cs="Times New Roman"/>
          <w:color w:val="auto"/>
          <w:sz w:val="32"/>
          <w:szCs w:val="32"/>
          <w:lang w:eastAsia="zh-CN"/>
        </w:rPr>
        <w:t>四</w:t>
      </w:r>
      <w:r>
        <w:rPr>
          <w:rFonts w:hint="default" w:ascii="Times New Roman" w:hAnsi="Times New Roman" w:eastAsia="黑体" w:cs="Times New Roman"/>
          <w:color w:val="auto"/>
          <w:sz w:val="32"/>
          <w:szCs w:val="32"/>
          <w:lang w:eastAsia="zh-CN"/>
        </w:rPr>
        <w:t>条</w:t>
      </w:r>
      <w:r>
        <w:rPr>
          <w:rFonts w:hint="default" w:ascii="Times New Roman" w:hAnsi="Times New Roman" w:eastAsia="黑体"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eastAsia="zh-CN"/>
        </w:rPr>
        <w:t>林草部门应当在职责范围内督促林草生产经营单位、国有林场、自然保护地等开展交通安全日常管理和道路隐患排查整治，设置安全警示标牌及设施。森林草原防火期内，依法对进入防火区车辆和人员进行防火登记、检查，开展针对性宣传教育。</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lang w:eastAsia="zh-CN"/>
        </w:rPr>
        <w:t>第二十</w:t>
      </w:r>
      <w:r>
        <w:rPr>
          <w:rFonts w:hint="eastAsia" w:ascii="Times New Roman" w:hAnsi="Times New Roman" w:eastAsia="黑体" w:cs="Times New Roman"/>
          <w:color w:val="auto"/>
          <w:sz w:val="32"/>
          <w:szCs w:val="32"/>
          <w:lang w:eastAsia="zh-CN"/>
        </w:rPr>
        <w:t>五</w:t>
      </w:r>
      <w:r>
        <w:rPr>
          <w:rFonts w:hint="default" w:ascii="Times New Roman" w:hAnsi="Times New Roman" w:eastAsia="黑体" w:cs="Times New Roman"/>
          <w:color w:val="auto"/>
          <w:sz w:val="32"/>
          <w:szCs w:val="32"/>
          <w:lang w:eastAsia="zh-CN"/>
        </w:rPr>
        <w:t>条</w:t>
      </w:r>
      <w:r>
        <w:rPr>
          <w:rFonts w:hint="default" w:ascii="Times New Roman" w:hAnsi="Times New Roman" w:eastAsia="黑体"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eastAsia="zh-CN"/>
        </w:rPr>
        <w:t>通信管理部门应当加强与公安、交通运输、气象等部门协同配合，向入滇人员发送道路交通安全预警提示公益短信；重要节点向全省推送道路交通安全公益宣传短信，推进全省文明交通建设；协助做好公众通信网络保障工作。</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color w:val="auto"/>
          <w:sz w:val="32"/>
          <w:szCs w:val="32"/>
          <w:lang w:eastAsia="zh-CN"/>
        </w:rPr>
        <w:t>第二十</w:t>
      </w:r>
      <w:r>
        <w:rPr>
          <w:rFonts w:hint="eastAsia" w:ascii="Times New Roman" w:hAnsi="Times New Roman" w:eastAsia="黑体" w:cs="Times New Roman"/>
          <w:color w:val="auto"/>
          <w:sz w:val="32"/>
          <w:szCs w:val="32"/>
          <w:lang w:eastAsia="zh-CN"/>
        </w:rPr>
        <w:t>六</w:t>
      </w:r>
      <w:r>
        <w:rPr>
          <w:rFonts w:hint="default" w:ascii="Times New Roman" w:hAnsi="Times New Roman" w:eastAsia="黑体" w:cs="Times New Roman"/>
          <w:color w:val="auto"/>
          <w:sz w:val="32"/>
          <w:szCs w:val="32"/>
          <w:lang w:eastAsia="zh-CN"/>
        </w:rPr>
        <w:t>条</w:t>
      </w:r>
      <w:r>
        <w:rPr>
          <w:rFonts w:hint="default" w:ascii="Times New Roman" w:hAnsi="Times New Roman" w:eastAsia="黑体"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en-US" w:eastAsia="zh-CN"/>
        </w:rPr>
        <w:t>邮政管理部门应当督促邮政、快递企业落实道路交通安全责任，建立完善寄递服务车辆和驾驶人安全管理制度，加强从业人员道路交通安全培训；会同公安机关等部门规范快递专用电动三轮车的行驶速度、装载质量等要求，统筹规范快递服务车辆的统一编号和标识管理。</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黑体" w:cs="Times New Roman"/>
          <w:color w:val="auto"/>
          <w:sz w:val="32"/>
          <w:szCs w:val="32"/>
          <w:highlight w:val="none"/>
          <w:lang w:eastAsia="zh-CN"/>
        </w:rPr>
        <w:t>第二十</w:t>
      </w:r>
      <w:r>
        <w:rPr>
          <w:rFonts w:hint="eastAsia" w:ascii="Times New Roman" w:hAnsi="Times New Roman" w:eastAsia="黑体" w:cs="Times New Roman"/>
          <w:color w:val="auto"/>
          <w:sz w:val="32"/>
          <w:szCs w:val="32"/>
          <w:highlight w:val="none"/>
          <w:lang w:eastAsia="zh-CN"/>
        </w:rPr>
        <w:t>七</w:t>
      </w:r>
      <w:r>
        <w:rPr>
          <w:rFonts w:hint="default" w:ascii="Times New Roman" w:hAnsi="Times New Roman" w:eastAsia="黑体" w:cs="Times New Roman"/>
          <w:color w:val="auto"/>
          <w:sz w:val="32"/>
          <w:szCs w:val="32"/>
          <w:highlight w:val="none"/>
          <w:lang w:eastAsia="zh-CN"/>
        </w:rPr>
        <w:t>条</w:t>
      </w:r>
      <w:r>
        <w:rPr>
          <w:rFonts w:hint="default" w:ascii="Times New Roman" w:hAnsi="Times New Roman" w:eastAsia="黑体"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val="en-US" w:eastAsia="zh-CN"/>
        </w:rPr>
        <w:t>消防救援部门应当履行下列职责：</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（一）积极参与以抢救人员生命为主的道路交通事故现场救援，配合做好危险货物运输应急救援、处置等工作，配合开展事故现场管控、善后协同处置；</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（二）完善道路交通事故应急救援预案，参与道路交通安全应急联动演练。</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lang w:eastAsia="zh-CN"/>
        </w:rPr>
        <w:t>第二十</w:t>
      </w:r>
      <w:r>
        <w:rPr>
          <w:rFonts w:hint="eastAsia" w:ascii="Times New Roman" w:hAnsi="Times New Roman" w:eastAsia="黑体" w:cs="Times New Roman"/>
          <w:color w:val="auto"/>
          <w:sz w:val="32"/>
          <w:szCs w:val="32"/>
          <w:lang w:eastAsia="zh-CN"/>
        </w:rPr>
        <w:t>八</w:t>
      </w:r>
      <w:r>
        <w:rPr>
          <w:rFonts w:hint="default" w:ascii="Times New Roman" w:hAnsi="Times New Roman" w:eastAsia="黑体" w:cs="Times New Roman"/>
          <w:color w:val="auto"/>
          <w:sz w:val="32"/>
          <w:szCs w:val="32"/>
          <w:lang w:eastAsia="zh-CN"/>
        </w:rPr>
        <w:t>条</w:t>
      </w:r>
      <w:r>
        <w:rPr>
          <w:rFonts w:hint="default" w:ascii="Times New Roman" w:hAnsi="Times New Roman" w:eastAsia="黑体"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eastAsia="zh-CN"/>
        </w:rPr>
        <w:t>气象部门应当及时发布雨、雪、冰冻、雾、霾等影响道路交通安全的恶劣天气预报预警信息，协同有关部门推进公路灾害性天气预报预警系统和公路交通气象观测站网建设。</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lang w:eastAsia="zh-CN"/>
        </w:rPr>
        <w:t>第二十</w:t>
      </w:r>
      <w:r>
        <w:rPr>
          <w:rFonts w:hint="eastAsia" w:ascii="Times New Roman" w:hAnsi="Times New Roman" w:eastAsia="黑体" w:cs="Times New Roman"/>
          <w:color w:val="auto"/>
          <w:sz w:val="32"/>
          <w:szCs w:val="32"/>
          <w:lang w:eastAsia="zh-CN"/>
        </w:rPr>
        <w:t>九</w:t>
      </w:r>
      <w:r>
        <w:rPr>
          <w:rFonts w:hint="default" w:ascii="Times New Roman" w:hAnsi="Times New Roman" w:eastAsia="黑体" w:cs="Times New Roman"/>
          <w:color w:val="auto"/>
          <w:sz w:val="32"/>
          <w:szCs w:val="32"/>
          <w:lang w:eastAsia="zh-CN"/>
        </w:rPr>
        <w:t>条</w:t>
      </w:r>
      <w:r>
        <w:rPr>
          <w:rFonts w:hint="default" w:ascii="Times New Roman" w:hAnsi="Times New Roman" w:eastAsia="黑体"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eastAsia="zh-CN"/>
        </w:rPr>
        <w:t>金融监管部门应当履行下列职责：</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（一）督促保险机构做好机动车辆保险服务，严格履行保险赔付责任，依法依规及时垫付抢救费用；</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（二）配合公安机关健全完善道路交通事故快处快赔机制，强化数据、工作协同，持续提升交通事故保险理赔质效；指导保险机构发挥风险减量效能，积极参与道路交通安全隐患综合治理；</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（三）对保险公司缴纳道路交通事故救助基金情况实施监督检查。</w:t>
      </w:r>
    </w:p>
    <w:p>
      <w:pPr>
        <w:keepNext w:val="0"/>
        <w:keepLines w:val="0"/>
        <w:pageBreakBefore w:val="0"/>
        <w:kinsoku/>
        <w:wordWrap/>
        <w:overflowPunct/>
        <w:topLinePunct w:val="0"/>
        <w:bidi w:val="0"/>
        <w:adjustRightInd w:val="0"/>
        <w:snapToGrid w:val="0"/>
        <w:spacing w:line="579" w:lineRule="exact"/>
        <w:jc w:val="center"/>
        <w:textAlignment w:val="auto"/>
        <w:rPr>
          <w:rFonts w:hint="default" w:ascii="Times New Roman" w:hAnsi="Times New Roman" w:eastAsia="黑体" w:cs="Times New Roman"/>
          <w:color w:val="auto"/>
          <w:sz w:val="32"/>
          <w:szCs w:val="32"/>
          <w:lang w:eastAsia="zh-CN"/>
        </w:rPr>
      </w:pPr>
    </w:p>
    <w:p>
      <w:pPr>
        <w:keepNext w:val="0"/>
        <w:keepLines w:val="0"/>
        <w:pageBreakBefore w:val="0"/>
        <w:kinsoku/>
        <w:wordWrap/>
        <w:overflowPunct/>
        <w:topLinePunct w:val="0"/>
        <w:bidi w:val="0"/>
        <w:adjustRightInd w:val="0"/>
        <w:snapToGrid w:val="0"/>
        <w:spacing w:line="579" w:lineRule="exact"/>
        <w:jc w:val="center"/>
        <w:textAlignment w:val="auto"/>
        <w:rPr>
          <w:rFonts w:hint="default"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lang w:eastAsia="zh-CN"/>
        </w:rPr>
        <w:t>第三章 单位责任</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highlight w:val="none"/>
          <w:lang w:eastAsia="zh-CN"/>
        </w:rPr>
        <w:t>第三十条</w:t>
      </w:r>
      <w:r>
        <w:rPr>
          <w:rFonts w:hint="default" w:ascii="Times New Roman" w:hAnsi="Times New Roman" w:eastAsia="仿宋_GB2312" w:cs="Times New Roman"/>
          <w:color w:val="auto"/>
          <w:sz w:val="32"/>
          <w:szCs w:val="32"/>
          <w:lang w:eastAsia="zh-CN"/>
        </w:rPr>
        <w:t xml:space="preserve">  机关、团体、企业事业单位及其他组织应当履行下列道路交通安全责任：</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（一）加强本单位所属人员道路交通安全教育管理；</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（二）制定本单位机动车使用、维修、保养、检查等管理制度，定期组织开展机动车安全检查，确保机动车安全性能良好；</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（三）及时对本单位在道路交通安全检查中发现的问题隐患进行整改。</w:t>
      </w:r>
    </w:p>
    <w:p>
      <w:pPr>
        <w:keepNext w:val="0"/>
        <w:keepLines w:val="0"/>
        <w:pageBreakBefore w:val="0"/>
        <w:widowControl w:val="0"/>
        <w:kinsoku/>
        <w:wordWrap/>
        <w:overflowPunct/>
        <w:topLinePunct w:val="0"/>
        <w:autoSpaceDE w:val="0"/>
        <w:autoSpaceDN w:val="0"/>
        <w:bidi w:val="0"/>
        <w:adjustRightInd w:val="0"/>
        <w:snapToGrid w:val="0"/>
        <w:spacing w:before="0" w:line="579" w:lineRule="exact"/>
        <w:ind w:left="0" w:righ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lang w:eastAsia="zh-CN"/>
        </w:rPr>
        <w:t>第三十</w:t>
      </w:r>
      <w:r>
        <w:rPr>
          <w:rFonts w:hint="eastAsia" w:ascii="Times New Roman" w:hAnsi="Times New Roman" w:eastAsia="黑体" w:cs="Times New Roman"/>
          <w:color w:val="auto"/>
          <w:sz w:val="32"/>
          <w:szCs w:val="32"/>
          <w:lang w:eastAsia="zh-CN"/>
        </w:rPr>
        <w:t>一</w:t>
      </w:r>
      <w:r>
        <w:rPr>
          <w:rFonts w:hint="default" w:ascii="Times New Roman" w:hAnsi="Times New Roman" w:eastAsia="黑体" w:cs="Times New Roman"/>
          <w:color w:val="auto"/>
          <w:sz w:val="32"/>
          <w:szCs w:val="32"/>
          <w:lang w:eastAsia="zh-CN"/>
        </w:rPr>
        <w:t>条</w:t>
      </w:r>
      <w:r>
        <w:rPr>
          <w:rFonts w:hint="default" w:ascii="Times New Roman" w:hAnsi="Times New Roman" w:eastAsia="仿宋_GB2312" w:cs="Times New Roman"/>
          <w:color w:val="auto"/>
          <w:sz w:val="32"/>
          <w:szCs w:val="32"/>
          <w:lang w:eastAsia="zh-CN"/>
        </w:rPr>
        <w:t xml:space="preserve">  道路旅客运输经营者、道路货物运输经营者应当履行下列道路交通安全责任：</w:t>
      </w:r>
    </w:p>
    <w:p>
      <w:pPr>
        <w:keepNext w:val="0"/>
        <w:keepLines w:val="0"/>
        <w:pageBreakBefore w:val="0"/>
        <w:widowControl w:val="0"/>
        <w:kinsoku/>
        <w:wordWrap/>
        <w:overflowPunct/>
        <w:topLinePunct w:val="0"/>
        <w:autoSpaceDE w:val="0"/>
        <w:autoSpaceDN w:val="0"/>
        <w:bidi w:val="0"/>
        <w:adjustRightInd w:val="0"/>
        <w:snapToGrid w:val="0"/>
        <w:spacing w:before="0" w:line="579" w:lineRule="exact"/>
        <w:ind w:left="0" w:righ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一）按照核定的经营范围从事道路运输经营活动，建立健全安全生产管理制度，依法设置安全生产管理机构或者配备安全生产管理人员；法律、法规、规章对专职安全生产管理人员的设置条件和数量另有规定的，从其规定；</w:t>
      </w:r>
    </w:p>
    <w:p>
      <w:pPr>
        <w:keepNext w:val="0"/>
        <w:keepLines w:val="0"/>
        <w:pageBreakBefore w:val="0"/>
        <w:widowControl w:val="0"/>
        <w:kinsoku/>
        <w:wordWrap/>
        <w:overflowPunct/>
        <w:topLinePunct w:val="0"/>
        <w:autoSpaceDE w:val="0"/>
        <w:autoSpaceDN w:val="0"/>
        <w:bidi w:val="0"/>
        <w:adjustRightInd w:val="0"/>
        <w:snapToGrid w:val="0"/>
        <w:spacing w:before="0" w:line="579" w:lineRule="exact"/>
        <w:ind w:left="0" w:righ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（二）制定并实施本企业安全生产教育和培训计划；</w:t>
      </w:r>
    </w:p>
    <w:p>
      <w:pPr>
        <w:keepNext w:val="0"/>
        <w:keepLines w:val="0"/>
        <w:pageBreakBefore w:val="0"/>
        <w:widowControl w:val="0"/>
        <w:kinsoku/>
        <w:wordWrap/>
        <w:overflowPunct/>
        <w:topLinePunct w:val="0"/>
        <w:autoSpaceDE w:val="0"/>
        <w:autoSpaceDN w:val="0"/>
        <w:bidi w:val="0"/>
        <w:adjustRightInd w:val="0"/>
        <w:snapToGrid w:val="0"/>
        <w:spacing w:before="0" w:line="579" w:lineRule="exact"/>
        <w:ind w:left="0" w:righ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（三）按照国家规定安装使用卫星定位装置、配备车辆动态监控人员，完善并落实车辆动态监控要求，及时纠正本企业营运车辆和驾驶人违法违规行为；</w:t>
      </w:r>
    </w:p>
    <w:p>
      <w:pPr>
        <w:keepNext w:val="0"/>
        <w:keepLines w:val="0"/>
        <w:pageBreakBefore w:val="0"/>
        <w:widowControl w:val="0"/>
        <w:kinsoku/>
        <w:wordWrap/>
        <w:overflowPunct/>
        <w:topLinePunct w:val="0"/>
        <w:autoSpaceDE w:val="0"/>
        <w:autoSpaceDN w:val="0"/>
        <w:bidi w:val="0"/>
        <w:adjustRightInd w:val="0"/>
        <w:snapToGrid w:val="0"/>
        <w:spacing w:before="0" w:line="579" w:lineRule="exact"/>
        <w:ind w:left="0" w:righ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（四）防止营运客车超员，督促货运车辆规范装载及运行，防止违法超限、超载、超速；</w:t>
      </w:r>
    </w:p>
    <w:p>
      <w:pPr>
        <w:keepNext w:val="0"/>
        <w:keepLines w:val="0"/>
        <w:pageBreakBefore w:val="0"/>
        <w:widowControl w:val="0"/>
        <w:kinsoku/>
        <w:wordWrap/>
        <w:overflowPunct/>
        <w:topLinePunct w:val="0"/>
        <w:autoSpaceDE w:val="0"/>
        <w:autoSpaceDN w:val="0"/>
        <w:bidi w:val="0"/>
        <w:adjustRightInd w:val="0"/>
        <w:snapToGrid w:val="0"/>
        <w:spacing w:before="0" w:line="579" w:lineRule="exact"/>
        <w:ind w:left="0" w:righ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（五）关注本单位驾驶人身体和心理状况，对患有各类可能妨碍安全驾驶疾病的，应当采取调整驾驶岗位等措施，及时消除安全驾驶隐患；</w:t>
      </w:r>
    </w:p>
    <w:p>
      <w:pPr>
        <w:keepNext w:val="0"/>
        <w:keepLines w:val="0"/>
        <w:pageBreakBefore w:val="0"/>
        <w:widowControl w:val="0"/>
        <w:kinsoku/>
        <w:wordWrap/>
        <w:overflowPunct/>
        <w:topLinePunct w:val="0"/>
        <w:autoSpaceDE w:val="0"/>
        <w:autoSpaceDN w:val="0"/>
        <w:bidi w:val="0"/>
        <w:adjustRightInd w:val="0"/>
        <w:snapToGrid w:val="0"/>
        <w:spacing w:before="0" w:line="579" w:lineRule="exact"/>
        <w:ind w:left="0" w:righ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（六）建立并实施事故隐患内部报告奖励机制，改进和完善企业安全生产条件。</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lang w:eastAsia="zh-CN"/>
        </w:rPr>
        <w:t>第三十</w:t>
      </w:r>
      <w:r>
        <w:rPr>
          <w:rFonts w:hint="eastAsia" w:ascii="Times New Roman" w:hAnsi="Times New Roman" w:eastAsia="黑体" w:cs="Times New Roman"/>
          <w:color w:val="auto"/>
          <w:sz w:val="32"/>
          <w:szCs w:val="32"/>
          <w:lang w:eastAsia="zh-CN"/>
        </w:rPr>
        <w:t>二</w:t>
      </w:r>
      <w:r>
        <w:rPr>
          <w:rFonts w:hint="default" w:ascii="Times New Roman" w:hAnsi="Times New Roman" w:eastAsia="黑体" w:cs="Times New Roman"/>
          <w:color w:val="auto"/>
          <w:sz w:val="32"/>
          <w:szCs w:val="32"/>
          <w:lang w:eastAsia="zh-CN"/>
        </w:rPr>
        <w:t xml:space="preserve">条 </w:t>
      </w:r>
      <w:r>
        <w:rPr>
          <w:rFonts w:hint="default" w:ascii="Times New Roman" w:hAnsi="Times New Roman" w:eastAsia="仿宋_GB2312" w:cs="Times New Roman"/>
          <w:color w:val="auto"/>
          <w:sz w:val="32"/>
          <w:szCs w:val="32"/>
          <w:lang w:eastAsia="zh-CN"/>
        </w:rPr>
        <w:t xml:space="preserve"> 客运站经营者、货运站（场）经营者应当按照核定的经营范围从事经营活动，加强安全管理，完善安全生产条件，落实安全生产责任。</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strike w:val="0"/>
          <w:dstrike w:val="0"/>
          <w:color w:val="auto"/>
          <w:sz w:val="32"/>
          <w:szCs w:val="32"/>
          <w:lang w:eastAsia="zh-CN"/>
        </w:rPr>
      </w:pPr>
      <w:r>
        <w:rPr>
          <w:rFonts w:hint="default" w:ascii="Times New Roman" w:hAnsi="Times New Roman" w:eastAsia="仿宋_GB2312" w:cs="Times New Roman"/>
          <w:color w:val="auto"/>
          <w:sz w:val="32"/>
          <w:szCs w:val="32"/>
          <w:lang w:eastAsia="zh-CN"/>
        </w:rPr>
        <w:t>客运站经营者应当对出站车辆进行安全检查，严禁超载车辆或者未经安全检查的车辆出站。货运站（场）经营者应当履行出站车辆安全检查责任，防止违法超限超载车辆或者未经安全检查的车辆出站（场）。</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lang w:eastAsia="zh-CN"/>
        </w:rPr>
        <w:t>第三十</w:t>
      </w:r>
      <w:r>
        <w:rPr>
          <w:rFonts w:hint="eastAsia" w:ascii="Times New Roman" w:hAnsi="Times New Roman" w:eastAsia="黑体" w:cs="Times New Roman"/>
          <w:color w:val="auto"/>
          <w:sz w:val="32"/>
          <w:szCs w:val="32"/>
          <w:lang w:eastAsia="zh-CN"/>
        </w:rPr>
        <w:t>三</w:t>
      </w:r>
      <w:r>
        <w:rPr>
          <w:rFonts w:hint="default" w:ascii="Times New Roman" w:hAnsi="Times New Roman" w:eastAsia="黑体" w:cs="Times New Roman"/>
          <w:color w:val="auto"/>
          <w:sz w:val="32"/>
          <w:szCs w:val="32"/>
          <w:lang w:eastAsia="zh-CN"/>
        </w:rPr>
        <w:t>条</w:t>
      </w:r>
      <w:r>
        <w:rPr>
          <w:rFonts w:hint="default" w:ascii="Times New Roman" w:hAnsi="Times New Roman" w:eastAsia="仿宋_GB2312" w:cs="Times New Roman"/>
          <w:color w:val="auto"/>
          <w:sz w:val="32"/>
          <w:szCs w:val="32"/>
          <w:highlight w:val="none"/>
          <w:lang w:eastAsia="zh-CN"/>
        </w:rPr>
        <w:t xml:space="preserve"> </w:t>
      </w:r>
      <w:r>
        <w:rPr>
          <w:rFonts w:hint="eastAsia" w:ascii="Times New Roman" w:hAnsi="Times New Roman" w:eastAsia="仿宋_GB2312" w:cs="Times New Roman"/>
          <w:color w:val="auto"/>
          <w:sz w:val="32"/>
          <w:szCs w:val="32"/>
          <w:highlight w:val="none"/>
          <w:lang w:eastAsia="zh-CN"/>
        </w:rPr>
        <w:t>网络预约出租汽车经营者、网络货运承运平台应当审核并保证实际承运车辆及驾驶人具备合法有效的资质，保证线上提供服务的车辆、驾驶人与线下实际提供服务的车辆、驾驶人一致。</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eastAsia="zh-CN"/>
        </w:rPr>
        <w:t>网络预约出租汽车经营者应当落实从业人员安全教育培训、车辆安全检查和线上动态安全监管，防止超员、超速、疲劳驾驶等违法违规行为发生；督促驾驶人及时处理道路交通安全违法行为。网络货运承运平台委托运输不得超越实际承运人经营范围。</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lang w:eastAsia="zh-CN"/>
        </w:rPr>
        <w:t>第三十</w:t>
      </w:r>
      <w:r>
        <w:rPr>
          <w:rFonts w:hint="eastAsia" w:ascii="Times New Roman" w:hAnsi="Times New Roman" w:eastAsia="黑体" w:cs="Times New Roman"/>
          <w:color w:val="auto"/>
          <w:sz w:val="32"/>
          <w:szCs w:val="32"/>
          <w:lang w:eastAsia="zh-CN"/>
        </w:rPr>
        <w:t>四</w:t>
      </w:r>
      <w:r>
        <w:rPr>
          <w:rFonts w:hint="default" w:ascii="Times New Roman" w:hAnsi="Times New Roman" w:eastAsia="黑体" w:cs="Times New Roman"/>
          <w:color w:val="auto"/>
          <w:sz w:val="32"/>
          <w:szCs w:val="32"/>
          <w:lang w:eastAsia="zh-CN"/>
        </w:rPr>
        <w:t>条</w:t>
      </w:r>
      <w:r>
        <w:rPr>
          <w:rFonts w:hint="default" w:ascii="Times New Roman" w:hAnsi="Times New Roman" w:eastAsia="仿宋_GB2312" w:cs="Times New Roman"/>
          <w:color w:val="auto"/>
          <w:sz w:val="32"/>
          <w:szCs w:val="32"/>
          <w:highlight w:val="none"/>
          <w:lang w:eastAsia="zh-CN"/>
        </w:rPr>
        <w:t xml:space="preserve">  小微型客车租赁经营者应当健全经营管理制度、服务规程、安全管理制度，按照国家有关规定对租赁车辆进行检测、维护，确保技术性能良好，不得随车提供驾驶劳务。</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color w:val="auto"/>
          <w:sz w:val="32"/>
          <w:szCs w:val="32"/>
          <w:lang w:eastAsia="zh-CN"/>
        </w:rPr>
        <w:t>第三十</w:t>
      </w:r>
      <w:r>
        <w:rPr>
          <w:rFonts w:hint="eastAsia" w:ascii="Times New Roman" w:hAnsi="Times New Roman" w:eastAsia="黑体" w:cs="Times New Roman"/>
          <w:color w:val="auto"/>
          <w:sz w:val="32"/>
          <w:szCs w:val="32"/>
          <w:lang w:eastAsia="zh-CN"/>
        </w:rPr>
        <w:t>五</w:t>
      </w:r>
      <w:r>
        <w:rPr>
          <w:rFonts w:hint="default" w:ascii="Times New Roman" w:hAnsi="Times New Roman" w:eastAsia="黑体" w:cs="Times New Roman"/>
          <w:color w:val="auto"/>
          <w:sz w:val="32"/>
          <w:szCs w:val="32"/>
          <w:lang w:eastAsia="zh-CN"/>
        </w:rPr>
        <w:t>条</w:t>
      </w:r>
      <w:r>
        <w:rPr>
          <w:rFonts w:hint="eastAsia" w:ascii="Times New Roman" w:hAnsi="Times New Roman" w:eastAsia="黑体" w:cs="Times New Roman"/>
          <w:color w:val="auto"/>
          <w:sz w:val="32"/>
          <w:szCs w:val="32"/>
          <w:lang w:val="en-US" w:eastAsia="zh-CN"/>
        </w:rPr>
        <w:t xml:space="preserve">  </w:t>
      </w:r>
      <w:r>
        <w:rPr>
          <w:rFonts w:hint="eastAsia" w:ascii="Times New Roman" w:hAnsi="Times New Roman" w:eastAsia="仿宋_GB2312" w:cs="Times New Roman"/>
          <w:color w:val="auto"/>
          <w:sz w:val="32"/>
          <w:szCs w:val="32"/>
          <w:highlight w:val="none"/>
          <w:lang w:val="en-US" w:eastAsia="zh-CN"/>
        </w:rPr>
        <w:t>机动车驾驶人培训机构应当严格遵守机动车驾驶人培训管理有关规定，选用符合规定条件的人员担任教练员，严格按照《机动车驾驶培训教学与考试大纲》开展培训，提升培训质量；建立健全教学管理、人员培训、教学车辆管理等制度，加强教练员、学员道路交通安全教育，督促教练员、学员在教学过程中遵守交通安全法律法规。</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color w:val="auto"/>
          <w:sz w:val="32"/>
          <w:szCs w:val="32"/>
          <w:lang w:eastAsia="zh-CN"/>
        </w:rPr>
        <w:t>第三十</w:t>
      </w:r>
      <w:r>
        <w:rPr>
          <w:rFonts w:hint="eastAsia" w:ascii="Times New Roman" w:hAnsi="Times New Roman" w:eastAsia="黑体" w:cs="Times New Roman"/>
          <w:color w:val="auto"/>
          <w:sz w:val="32"/>
          <w:szCs w:val="32"/>
          <w:lang w:val="en-US" w:eastAsia="zh-CN"/>
        </w:rPr>
        <w:t>六</w:t>
      </w:r>
      <w:r>
        <w:rPr>
          <w:rFonts w:hint="default" w:ascii="Times New Roman" w:hAnsi="Times New Roman" w:eastAsia="黑体" w:cs="Times New Roman"/>
          <w:color w:val="auto"/>
          <w:sz w:val="32"/>
          <w:szCs w:val="32"/>
          <w:lang w:eastAsia="zh-CN"/>
        </w:rPr>
        <w:t>条</w:t>
      </w:r>
      <w:r>
        <w:rPr>
          <w:rFonts w:hint="eastAsia" w:ascii="Times New Roman" w:hAnsi="Times New Roman" w:eastAsia="黑体" w:cs="Times New Roman"/>
          <w:color w:val="auto"/>
          <w:sz w:val="32"/>
          <w:szCs w:val="32"/>
          <w:lang w:val="en-US" w:eastAsia="zh-CN"/>
        </w:rPr>
        <w:t xml:space="preserve"> </w:t>
      </w:r>
      <w:r>
        <w:rPr>
          <w:rFonts w:hint="eastAsia" w:ascii="Times New Roman" w:hAnsi="Times New Roman" w:eastAsia="仿宋_GB2312" w:cs="Times New Roman"/>
          <w:color w:val="auto"/>
          <w:sz w:val="32"/>
          <w:szCs w:val="32"/>
          <w:highlight w:val="none"/>
          <w:lang w:val="en-US" w:eastAsia="zh-CN"/>
        </w:rPr>
        <w:t xml:space="preserve"> 邮政、快递、即时配送等企业应当履行下列道路交通安全责任：</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（一）建立健全本单位道路交通安全管理制度，明确安全责任人；建立配送车辆和从业人员的准入退出机制、奖惩机制；</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（二）使用符合安全技术标准的车辆；督促驾驶人、配送员遵守佩戴安全头盔、系安全带等交通安全法律法规；定期对从业人员开展道路交通安全法律知识的宣传教育培训。</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color w:val="auto"/>
          <w:sz w:val="32"/>
          <w:szCs w:val="32"/>
          <w:lang w:eastAsia="zh-CN"/>
        </w:rPr>
        <w:t>第三十</w:t>
      </w:r>
      <w:r>
        <w:rPr>
          <w:rFonts w:hint="eastAsia" w:ascii="Times New Roman" w:hAnsi="Times New Roman" w:eastAsia="黑体" w:cs="Times New Roman"/>
          <w:color w:val="auto"/>
          <w:sz w:val="32"/>
          <w:szCs w:val="32"/>
          <w:lang w:eastAsia="zh-CN"/>
        </w:rPr>
        <w:t>七</w:t>
      </w:r>
      <w:r>
        <w:rPr>
          <w:rFonts w:hint="default" w:ascii="Times New Roman" w:hAnsi="Times New Roman" w:eastAsia="黑体" w:cs="Times New Roman"/>
          <w:color w:val="auto"/>
          <w:sz w:val="32"/>
          <w:szCs w:val="32"/>
          <w:lang w:eastAsia="zh-CN"/>
        </w:rPr>
        <w:t>条</w:t>
      </w:r>
      <w:r>
        <w:rPr>
          <w:rFonts w:hint="default" w:ascii="Times New Roman" w:hAnsi="Times New Roman" w:eastAsia="仿宋_GB2312" w:cs="Times New Roman"/>
          <w:color w:val="auto"/>
          <w:sz w:val="32"/>
          <w:szCs w:val="32"/>
          <w:lang w:eastAsia="zh-CN"/>
        </w:rPr>
        <w:t xml:space="preserve"> </w:t>
      </w:r>
      <w:r>
        <w:rPr>
          <w:rFonts w:hint="default" w:ascii="Times New Roman" w:hAnsi="Times New Roman" w:eastAsia="仿宋_GB2312" w:cs="Times New Roman"/>
          <w:color w:val="auto"/>
          <w:sz w:val="32"/>
          <w:szCs w:val="32"/>
          <w:highlight w:val="none"/>
          <w:lang w:eastAsia="zh-CN"/>
        </w:rPr>
        <w:t xml:space="preserve"> </w:t>
      </w:r>
      <w:r>
        <w:rPr>
          <w:rFonts w:hint="default" w:ascii="Times New Roman" w:hAnsi="Times New Roman" w:eastAsia="仿宋_GB2312" w:cs="Times New Roman"/>
          <w:color w:val="auto"/>
          <w:sz w:val="32"/>
          <w:szCs w:val="32"/>
          <w:highlight w:val="none"/>
          <w:lang w:val="en-US" w:eastAsia="zh-CN"/>
        </w:rPr>
        <w:t>高速公路建设管理单位应当积极配合县级以上人民政府，推动高速公路交通安全执勤执法营房等配套设施与高速公路建设主体工程同步规划、同步设计、同步投入使用。</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color w:val="auto"/>
          <w:sz w:val="32"/>
          <w:szCs w:val="32"/>
          <w:lang w:eastAsia="zh-CN"/>
        </w:rPr>
        <w:t>第三十</w:t>
      </w:r>
      <w:r>
        <w:rPr>
          <w:rFonts w:hint="eastAsia" w:ascii="Times New Roman" w:hAnsi="Times New Roman" w:eastAsia="黑体" w:cs="Times New Roman"/>
          <w:color w:val="auto"/>
          <w:sz w:val="32"/>
          <w:szCs w:val="32"/>
          <w:lang w:val="en-US" w:eastAsia="zh-CN"/>
        </w:rPr>
        <w:t>八</w:t>
      </w:r>
      <w:r>
        <w:rPr>
          <w:rFonts w:hint="default" w:ascii="Times New Roman" w:hAnsi="Times New Roman" w:eastAsia="黑体" w:cs="Times New Roman"/>
          <w:color w:val="auto"/>
          <w:sz w:val="32"/>
          <w:szCs w:val="32"/>
          <w:lang w:eastAsia="zh-CN"/>
        </w:rPr>
        <w:t>条</w:t>
      </w:r>
      <w:r>
        <w:rPr>
          <w:rFonts w:hint="default" w:ascii="Times New Roman" w:hAnsi="Times New Roman" w:eastAsia="楷体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highlight w:val="none"/>
          <w:lang w:val="en-US" w:eastAsia="zh-CN"/>
        </w:rPr>
        <w:t>高速公路经营管理单位应当履行下列道路交通安全责任：</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一）加强公路养护管理，建立高速公路巡查制度，加强异常事件监测预警，及时清除路面障碍物、散落物等影响行车安全的侵入物，排查整治公路安全隐患，保证高速公路及其附属设施经常处于良好的技术状态；</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（二）建立健全高速公路服务区安全管理制度，完善道路交通工程及沿线设施，加强日常管理；</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（三）做好收费站出入口称重检测设备的维护及使用管理，加强货运车辆装载情况检测，发现超载车辆的应当拒绝其驶入高速公路，并及时报告管辖地交通运输部门、公安机关；</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（四）建立健全高速公路车辆救援服务体系，规范开展救援；加强异常事件监测预警，及时发现突发事件并联动处置；</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（五）依托高速公路沿线情报板、收费站、服务区等设施，及时发布路况、气象、施工、交通事故、交通管制等通行安全警示信息；配合公安机关、交通运输部门开展道路交通安全宣传教育。</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lang w:eastAsia="zh-CN"/>
        </w:rPr>
        <w:t>第三十</w:t>
      </w:r>
      <w:r>
        <w:rPr>
          <w:rFonts w:hint="eastAsia" w:ascii="Times New Roman" w:hAnsi="Times New Roman" w:eastAsia="黑体" w:cs="Times New Roman"/>
          <w:color w:val="auto"/>
          <w:sz w:val="32"/>
          <w:szCs w:val="32"/>
          <w:lang w:val="en-US" w:eastAsia="zh-CN"/>
        </w:rPr>
        <w:t>九</w:t>
      </w:r>
      <w:r>
        <w:rPr>
          <w:rFonts w:hint="default" w:ascii="Times New Roman" w:hAnsi="Times New Roman" w:eastAsia="黑体" w:cs="Times New Roman"/>
          <w:color w:val="auto"/>
          <w:sz w:val="32"/>
          <w:szCs w:val="32"/>
          <w:lang w:eastAsia="zh-CN"/>
        </w:rPr>
        <w:t>条</w:t>
      </w:r>
      <w:r>
        <w:rPr>
          <w:rFonts w:hint="default" w:ascii="Times New Roman" w:hAnsi="Times New Roman" w:eastAsia="黑体" w:cs="Times New Roman"/>
          <w:color w:val="auto"/>
          <w:sz w:val="32"/>
          <w:szCs w:val="32"/>
          <w:lang w:val="en-US" w:eastAsia="zh-CN"/>
        </w:rPr>
        <w:t xml:space="preserve"> </w:t>
      </w:r>
      <w:r>
        <w:rPr>
          <w:rFonts w:hint="default" w:ascii="Times New Roman" w:hAnsi="Times New Roman" w:eastAsia="楷体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eastAsia="zh-CN"/>
        </w:rPr>
        <w:t>机动车生产企业应当承担产品质量和生产一致性责任，不得违规销售底盘等非完整车辆。</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非机动车生产企业应当生产质量合格的车辆，电动自行车生产企业应当生产符合国家安全技术标准的车辆。</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lang w:eastAsia="zh-CN"/>
        </w:rPr>
        <w:t>第四十条</w:t>
      </w:r>
      <w:r>
        <w:rPr>
          <w:rFonts w:hint="default" w:ascii="Times New Roman" w:hAnsi="Times New Roman" w:eastAsia="仿宋_GB2312" w:cs="Times New Roman"/>
          <w:color w:val="auto"/>
          <w:sz w:val="32"/>
          <w:szCs w:val="32"/>
          <w:lang w:eastAsia="zh-CN"/>
        </w:rPr>
        <w:t xml:space="preserve">  机动车销售经营者应当销售质量合格的车辆，不得销售报废、拼装、擅自改装或者其他不符合生产一致性的车辆。</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非机动车销售经营者应当销售质量合格的车辆，电动自行车销售经营者应当销售符合国家安全技术标准的车辆，不得擅自改装、拼装电动自行车。</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lang w:eastAsia="zh-CN"/>
        </w:rPr>
        <w:t>第</w:t>
      </w:r>
      <w:r>
        <w:rPr>
          <w:rFonts w:hint="default" w:ascii="Times New Roman" w:hAnsi="Times New Roman" w:eastAsia="黑体" w:cs="Times New Roman"/>
          <w:color w:val="auto"/>
          <w:sz w:val="32"/>
          <w:szCs w:val="32"/>
          <w:lang w:val="en-US" w:eastAsia="zh-CN"/>
        </w:rPr>
        <w:t>四十</w:t>
      </w:r>
      <w:r>
        <w:rPr>
          <w:rFonts w:hint="eastAsia" w:ascii="Times New Roman" w:hAnsi="Times New Roman" w:eastAsia="黑体" w:cs="Times New Roman"/>
          <w:color w:val="auto"/>
          <w:sz w:val="32"/>
          <w:szCs w:val="32"/>
          <w:lang w:val="en-US" w:eastAsia="zh-CN"/>
        </w:rPr>
        <w:t>一</w:t>
      </w:r>
      <w:r>
        <w:rPr>
          <w:rFonts w:hint="default" w:ascii="Times New Roman" w:hAnsi="Times New Roman" w:eastAsia="黑体" w:cs="Times New Roman"/>
          <w:color w:val="auto"/>
          <w:sz w:val="32"/>
          <w:szCs w:val="32"/>
          <w:lang w:eastAsia="zh-CN"/>
        </w:rPr>
        <w:t xml:space="preserve">条 </w:t>
      </w:r>
      <w:r>
        <w:rPr>
          <w:rFonts w:hint="default" w:ascii="Times New Roman" w:hAnsi="Times New Roman" w:eastAsia="仿宋_GB2312" w:cs="Times New Roman"/>
          <w:color w:val="auto"/>
          <w:sz w:val="32"/>
          <w:szCs w:val="32"/>
          <w:lang w:eastAsia="zh-CN"/>
        </w:rPr>
        <w:t xml:space="preserve"> 机动车检验检测机构应当按照国家机动车安全技术检验标准对机动车</w:t>
      </w:r>
      <w:r>
        <w:rPr>
          <w:rFonts w:hint="default" w:ascii="Times New Roman" w:hAnsi="Times New Roman" w:eastAsia="仿宋_GB2312" w:cs="Times New Roman"/>
          <w:color w:val="auto"/>
          <w:sz w:val="32"/>
          <w:szCs w:val="32"/>
          <w:u w:val="none"/>
          <w:lang w:eastAsia="zh-CN"/>
        </w:rPr>
        <w:t>进行</w:t>
      </w:r>
      <w:r>
        <w:rPr>
          <w:rFonts w:hint="default" w:ascii="Times New Roman" w:hAnsi="Times New Roman" w:eastAsia="仿宋_GB2312" w:cs="Times New Roman"/>
          <w:color w:val="auto"/>
          <w:sz w:val="32"/>
          <w:szCs w:val="32"/>
          <w:lang w:eastAsia="zh-CN"/>
        </w:rPr>
        <w:t>检验，不得为未经检验的机动车出具检验合格证明，不得通过伪造或者篡改检验数据等方式出具虚假检验结果。</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lang w:eastAsia="zh-CN"/>
        </w:rPr>
        <w:t>第四十</w:t>
      </w:r>
      <w:r>
        <w:rPr>
          <w:rFonts w:hint="eastAsia" w:ascii="Times New Roman" w:hAnsi="Times New Roman" w:eastAsia="黑体" w:cs="Times New Roman"/>
          <w:color w:val="auto"/>
          <w:sz w:val="32"/>
          <w:szCs w:val="32"/>
          <w:lang w:eastAsia="zh-CN"/>
        </w:rPr>
        <w:t>二</w:t>
      </w:r>
      <w:r>
        <w:rPr>
          <w:rFonts w:hint="default" w:ascii="Times New Roman" w:hAnsi="Times New Roman" w:eastAsia="黑体" w:cs="Times New Roman"/>
          <w:color w:val="auto"/>
          <w:sz w:val="32"/>
          <w:szCs w:val="32"/>
          <w:lang w:eastAsia="zh-CN"/>
        </w:rPr>
        <w:t>条</w:t>
      </w:r>
      <w:r>
        <w:rPr>
          <w:rFonts w:hint="default" w:ascii="Times New Roman" w:hAnsi="Times New Roman" w:eastAsia="仿宋_GB2312" w:cs="Times New Roman"/>
          <w:color w:val="auto"/>
          <w:sz w:val="32"/>
          <w:szCs w:val="32"/>
          <w:lang w:eastAsia="zh-CN"/>
        </w:rPr>
        <w:t xml:space="preserve">  机动车维修经营者应当按照备案的经营范围提供维修服务并保证维修质量，如实填报、及时上传维修数据。不得使用假冒伪劣配件维修机动车，不得擅自改装机动车，不得承修已报废的机动车，不得利用配件拼装机动车。</w:t>
      </w:r>
    </w:p>
    <w:p>
      <w:pPr>
        <w:keepNext w:val="0"/>
        <w:keepLines w:val="0"/>
        <w:pageBreakBefore w:val="0"/>
        <w:kinsoku/>
        <w:wordWrap/>
        <w:overflowPunct/>
        <w:topLinePunct w:val="0"/>
        <w:bidi w:val="0"/>
        <w:adjustRightInd w:val="0"/>
        <w:snapToGrid w:val="0"/>
        <w:spacing w:line="579"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lang w:eastAsia="zh-CN"/>
        </w:rPr>
        <w:t>第四十</w:t>
      </w:r>
      <w:r>
        <w:rPr>
          <w:rFonts w:hint="eastAsia" w:ascii="Times New Roman" w:hAnsi="Times New Roman" w:eastAsia="黑体" w:cs="Times New Roman"/>
          <w:color w:val="auto"/>
          <w:sz w:val="32"/>
          <w:szCs w:val="32"/>
          <w:lang w:val="en-US" w:eastAsia="zh-CN"/>
        </w:rPr>
        <w:t>三</w:t>
      </w:r>
      <w:r>
        <w:rPr>
          <w:rFonts w:hint="default" w:ascii="Times New Roman" w:hAnsi="Times New Roman" w:eastAsia="黑体" w:cs="Times New Roman"/>
          <w:color w:val="auto"/>
          <w:sz w:val="32"/>
          <w:szCs w:val="32"/>
          <w:lang w:eastAsia="zh-CN"/>
        </w:rPr>
        <w:t>条</w:t>
      </w:r>
      <w:r>
        <w:rPr>
          <w:rFonts w:hint="default" w:ascii="Times New Roman" w:hAnsi="Times New Roman" w:eastAsia="仿宋_GB2312" w:cs="Times New Roman"/>
          <w:color w:val="auto"/>
          <w:sz w:val="32"/>
          <w:szCs w:val="32"/>
          <w:lang w:eastAsia="zh-CN"/>
        </w:rPr>
        <w:t xml:space="preserve">  从事报废机动车回收拆解业务的企业应当取得相应资质，如实填报、及时上传报废记录，按照有关规定从事报废机动车回收拆解活动。</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lang w:eastAsia="zh-CN"/>
        </w:rPr>
        <w:t>第四十</w:t>
      </w:r>
      <w:r>
        <w:rPr>
          <w:rFonts w:hint="eastAsia" w:ascii="Times New Roman" w:hAnsi="Times New Roman" w:eastAsia="黑体" w:cs="Times New Roman"/>
          <w:color w:val="auto"/>
          <w:sz w:val="32"/>
          <w:szCs w:val="32"/>
          <w:lang w:val="en-US" w:eastAsia="zh-CN"/>
        </w:rPr>
        <w:t>四</w:t>
      </w:r>
      <w:r>
        <w:rPr>
          <w:rFonts w:hint="default" w:ascii="Times New Roman" w:hAnsi="Times New Roman" w:eastAsia="黑体" w:cs="Times New Roman"/>
          <w:color w:val="auto"/>
          <w:sz w:val="32"/>
          <w:szCs w:val="32"/>
          <w:lang w:eastAsia="zh-CN"/>
        </w:rPr>
        <w:t>条</w:t>
      </w:r>
      <w:r>
        <w:rPr>
          <w:rFonts w:hint="default" w:ascii="Times New Roman" w:hAnsi="Times New Roman" w:eastAsia="仿宋_GB2312" w:cs="Times New Roman"/>
          <w:color w:val="auto"/>
          <w:sz w:val="32"/>
          <w:szCs w:val="32"/>
          <w:lang w:eastAsia="zh-CN"/>
        </w:rPr>
        <w:t xml:space="preserve">  学校、幼儿园应当开展道路交通安全宣传教育，配合有关部门做好上下学重点时段校门周边道路交通安全管理工作；需要使用车辆集中接送学生、幼儿的，应当依照《校车安全管理条例》和本省有关规定使用依法取得校车使用许可的车辆，并由取得相应校车驾驶资格的驾驶人驾驶；由校车服务提供者提供校车服务的，应当依法与校车服务提供者明确双方安全管理责任。</w:t>
      </w:r>
    </w:p>
    <w:p>
      <w:pPr>
        <w:keepNext w:val="0"/>
        <w:keepLines w:val="0"/>
        <w:pageBreakBefore w:val="0"/>
        <w:widowControl w:val="0"/>
        <w:kinsoku/>
        <w:wordWrap/>
        <w:overflowPunct/>
        <w:topLinePunct w:val="0"/>
        <w:autoSpaceDE w:val="0"/>
        <w:autoSpaceDN w:val="0"/>
        <w:bidi w:val="0"/>
        <w:adjustRightInd w:val="0"/>
        <w:snapToGrid w:val="0"/>
        <w:spacing w:before="0" w:line="579" w:lineRule="exact"/>
        <w:ind w:left="0" w:righ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lang w:eastAsia="zh-CN"/>
        </w:rPr>
        <w:t>第四十</w:t>
      </w:r>
      <w:r>
        <w:rPr>
          <w:rFonts w:hint="eastAsia" w:ascii="Times New Roman" w:hAnsi="Times New Roman" w:eastAsia="黑体" w:cs="Times New Roman"/>
          <w:color w:val="auto"/>
          <w:sz w:val="32"/>
          <w:szCs w:val="32"/>
          <w:lang w:val="en-US" w:eastAsia="zh-CN"/>
        </w:rPr>
        <w:t>五</w:t>
      </w:r>
      <w:r>
        <w:rPr>
          <w:rFonts w:hint="default" w:ascii="Times New Roman" w:hAnsi="Times New Roman" w:eastAsia="黑体" w:cs="Times New Roman"/>
          <w:color w:val="auto"/>
          <w:sz w:val="32"/>
          <w:szCs w:val="32"/>
          <w:lang w:eastAsia="zh-CN"/>
        </w:rPr>
        <w:t>条</w:t>
      </w:r>
      <w:r>
        <w:rPr>
          <w:rFonts w:hint="default" w:ascii="Times New Roman" w:hAnsi="Times New Roman" w:eastAsia="楷体_GB2312" w:cs="Times New Roman"/>
          <w:color w:val="auto"/>
          <w:sz w:val="32"/>
          <w:szCs w:val="32"/>
          <w:lang w:eastAsia="zh-CN"/>
        </w:rPr>
        <w:t xml:space="preserve">  </w:t>
      </w:r>
      <w:r>
        <w:rPr>
          <w:rFonts w:hint="default" w:ascii="Times New Roman" w:hAnsi="Times New Roman" w:eastAsia="仿宋_GB2312" w:cs="Times New Roman"/>
          <w:color w:val="auto"/>
          <w:sz w:val="32"/>
          <w:szCs w:val="32"/>
          <w:lang w:eastAsia="zh-CN"/>
        </w:rPr>
        <w:t>互联网租赁自行车经营企业应当履行下列道路交通安全责任：</w:t>
      </w:r>
    </w:p>
    <w:p>
      <w:pPr>
        <w:keepNext w:val="0"/>
        <w:keepLines w:val="0"/>
        <w:pageBreakBefore w:val="0"/>
        <w:widowControl w:val="0"/>
        <w:kinsoku/>
        <w:wordWrap/>
        <w:overflowPunct/>
        <w:topLinePunct w:val="0"/>
        <w:autoSpaceDE w:val="0"/>
        <w:autoSpaceDN w:val="0"/>
        <w:bidi w:val="0"/>
        <w:adjustRightInd w:val="0"/>
        <w:snapToGrid w:val="0"/>
        <w:spacing w:before="0" w:line="579" w:lineRule="exact"/>
        <w:ind w:left="0" w:righ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（一）按照国家和本地区车辆投放总量调控和动态调整机制的要求，有序投放和回收车辆，保证投放的车辆质量合格、电动自行车符合相关技术标准并按规定登记管理，保持安全车况，及时清理不能骑行的车辆；</w:t>
      </w:r>
    </w:p>
    <w:p>
      <w:pPr>
        <w:keepNext w:val="0"/>
        <w:keepLines w:val="0"/>
        <w:pageBreakBefore w:val="0"/>
        <w:widowControl w:val="0"/>
        <w:kinsoku/>
        <w:wordWrap/>
        <w:overflowPunct/>
        <w:topLinePunct w:val="0"/>
        <w:autoSpaceDE w:val="0"/>
        <w:autoSpaceDN w:val="0"/>
        <w:bidi w:val="0"/>
        <w:adjustRightInd w:val="0"/>
        <w:snapToGrid w:val="0"/>
        <w:spacing w:before="0" w:line="579" w:lineRule="exact"/>
        <w:ind w:left="0" w:righ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二）充分利用车辆卫星定位、大数据等信息技术加强对所属车辆的经营管理，明确双方权利义务，明确用户骑行、停放等方面的要求，禁止向未满12周岁的未成年人提供人力自行车租赁服务，禁止向未满16周岁的未成年人提供电动自行车租赁服务；应用电子围栏等技术，规范用户停车行为。</w:t>
      </w:r>
    </w:p>
    <w:p>
      <w:pPr>
        <w:keepNext w:val="0"/>
        <w:keepLines w:val="0"/>
        <w:pageBreakBefore w:val="0"/>
        <w:kinsoku/>
        <w:wordWrap/>
        <w:overflowPunct/>
        <w:topLinePunct w:val="0"/>
        <w:bidi w:val="0"/>
        <w:adjustRightInd w:val="0"/>
        <w:snapToGrid w:val="0"/>
        <w:spacing w:line="579" w:lineRule="exact"/>
        <w:ind w:firstLine="640" w:firstLineChars="200"/>
        <w:jc w:val="center"/>
        <w:textAlignment w:val="auto"/>
        <w:rPr>
          <w:rFonts w:hint="default" w:ascii="Times New Roman" w:hAnsi="Times New Roman" w:eastAsia="黑体" w:cs="Times New Roman"/>
          <w:color w:val="auto"/>
          <w:sz w:val="32"/>
          <w:szCs w:val="32"/>
          <w:lang w:eastAsia="zh-CN"/>
        </w:rPr>
      </w:pPr>
    </w:p>
    <w:p>
      <w:pPr>
        <w:keepNext w:val="0"/>
        <w:keepLines w:val="0"/>
        <w:pageBreakBefore w:val="0"/>
        <w:kinsoku/>
        <w:wordWrap/>
        <w:overflowPunct/>
        <w:topLinePunct w:val="0"/>
        <w:bidi w:val="0"/>
        <w:adjustRightInd w:val="0"/>
        <w:snapToGrid w:val="0"/>
        <w:spacing w:line="579" w:lineRule="exact"/>
        <w:ind w:firstLine="640" w:firstLineChars="200"/>
        <w:jc w:val="center"/>
        <w:textAlignment w:val="auto"/>
        <w:rPr>
          <w:rFonts w:hint="default"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lang w:eastAsia="zh-CN"/>
        </w:rPr>
        <w:t>第四章 监督和责任落实</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lang w:eastAsia="zh-CN"/>
        </w:rPr>
        <w:t>第四十</w:t>
      </w:r>
      <w:r>
        <w:rPr>
          <w:rFonts w:hint="eastAsia" w:ascii="Times New Roman" w:hAnsi="Times New Roman" w:eastAsia="黑体" w:cs="Times New Roman"/>
          <w:color w:val="auto"/>
          <w:sz w:val="32"/>
          <w:szCs w:val="32"/>
          <w:lang w:val="en-US" w:eastAsia="zh-CN"/>
        </w:rPr>
        <w:t>六</w:t>
      </w:r>
      <w:r>
        <w:rPr>
          <w:rFonts w:hint="default" w:ascii="Times New Roman" w:hAnsi="Times New Roman" w:eastAsia="黑体" w:cs="Times New Roman"/>
          <w:color w:val="auto"/>
          <w:sz w:val="32"/>
          <w:szCs w:val="32"/>
          <w:lang w:eastAsia="zh-CN"/>
        </w:rPr>
        <w:t>条</w:t>
      </w:r>
      <w:r>
        <w:rPr>
          <w:rFonts w:hint="default" w:ascii="Times New Roman" w:hAnsi="Times New Roman" w:eastAsia="楷体_GB2312" w:cs="Times New Roman"/>
          <w:color w:val="auto"/>
          <w:sz w:val="32"/>
          <w:szCs w:val="32"/>
          <w:lang w:eastAsia="zh-CN"/>
        </w:rPr>
        <w:t xml:space="preserve">  </w:t>
      </w:r>
      <w:r>
        <w:rPr>
          <w:rFonts w:hint="eastAsia" w:ascii="Times New Roman" w:hAnsi="Times New Roman" w:eastAsia="仿宋_GB2312" w:cs="Times New Roman"/>
          <w:color w:val="auto"/>
          <w:sz w:val="32"/>
          <w:szCs w:val="32"/>
          <w:highlight w:val="none"/>
          <w:lang w:eastAsia="zh-CN"/>
        </w:rPr>
        <w:t>县级以上人民政府应当建立健全网络预约出租汽车、网络货运承运平台、网络货运撮合平台、互联网租赁自行车、小微型客车租赁、即时配送等新业态道路交通安全协同监管机制</w:t>
      </w:r>
      <w:r>
        <w:rPr>
          <w:rFonts w:hint="eastAsia" w:ascii="Times New Roman" w:hAnsi="Times New Roman" w:eastAsia="仿宋_GB2312" w:cs="Times New Roman"/>
          <w:color w:val="auto"/>
          <w:sz w:val="32"/>
          <w:szCs w:val="32"/>
          <w:highlight w:val="none"/>
          <w:u w:val="none" w:color="auto"/>
          <w:lang w:eastAsia="zh-CN"/>
        </w:rPr>
        <w:t>，</w:t>
      </w:r>
      <w:r>
        <w:rPr>
          <w:rFonts w:hint="eastAsia" w:ascii="Times New Roman" w:hAnsi="Times New Roman" w:eastAsia="仿宋_GB2312" w:cs="Times New Roman"/>
          <w:color w:val="auto"/>
          <w:sz w:val="32"/>
          <w:szCs w:val="32"/>
          <w:highlight w:val="none"/>
          <w:lang w:eastAsia="zh-CN"/>
        </w:rPr>
        <w:t>督促有关部门联动协作，加强信息共享，形成常态化监管合力，防范化解新业态道路交通安全风险。</w:t>
      </w:r>
    </w:p>
    <w:p>
      <w:pPr>
        <w:keepNext w:val="0"/>
        <w:keepLines w:val="0"/>
        <w:pageBreakBefore w:val="0"/>
        <w:widowControl w:val="0"/>
        <w:kinsoku/>
        <w:wordWrap/>
        <w:overflowPunct/>
        <w:topLinePunct w:val="0"/>
        <w:autoSpaceDE w:val="0"/>
        <w:autoSpaceDN w:val="0"/>
        <w:bidi w:val="0"/>
        <w:adjustRightInd w:val="0"/>
        <w:snapToGrid w:val="0"/>
        <w:spacing w:before="0" w:line="579"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lang w:eastAsia="zh-CN"/>
        </w:rPr>
        <w:t>第四十</w:t>
      </w:r>
      <w:r>
        <w:rPr>
          <w:rFonts w:hint="eastAsia" w:ascii="Times New Roman" w:hAnsi="Times New Roman" w:eastAsia="黑体" w:cs="Times New Roman"/>
          <w:color w:val="auto"/>
          <w:sz w:val="32"/>
          <w:szCs w:val="32"/>
          <w:lang w:val="en-US" w:eastAsia="zh-CN"/>
        </w:rPr>
        <w:t>七</w:t>
      </w:r>
      <w:r>
        <w:rPr>
          <w:rFonts w:hint="default" w:ascii="Times New Roman" w:hAnsi="Times New Roman" w:eastAsia="黑体" w:cs="Times New Roman"/>
          <w:color w:val="auto"/>
          <w:sz w:val="32"/>
          <w:szCs w:val="32"/>
          <w:lang w:eastAsia="zh-CN"/>
        </w:rPr>
        <w:t>条</w:t>
      </w:r>
      <w:r>
        <w:rPr>
          <w:rFonts w:hint="default" w:ascii="Times New Roman" w:hAnsi="Times New Roman" w:eastAsia="黑体" w:cs="Times New Roman"/>
          <w:color w:val="auto"/>
          <w:sz w:val="32"/>
          <w:szCs w:val="32"/>
          <w:highlight w:val="none"/>
          <w:lang w:eastAsia="zh-CN"/>
        </w:rPr>
        <w:t xml:space="preserve"> </w:t>
      </w:r>
      <w:r>
        <w:rPr>
          <w:rFonts w:hint="default" w:ascii="Times New Roman" w:hAnsi="Times New Roman" w:eastAsia="楷体_GB2312" w:cs="Times New Roman"/>
          <w:color w:val="auto"/>
          <w:sz w:val="32"/>
          <w:szCs w:val="32"/>
          <w:highlight w:val="none"/>
          <w:lang w:eastAsia="zh-CN"/>
        </w:rPr>
        <w:t xml:space="preserve"> </w:t>
      </w:r>
      <w:r>
        <w:rPr>
          <w:rFonts w:hint="default" w:ascii="Times New Roman" w:hAnsi="Times New Roman" w:eastAsia="仿宋_GB2312" w:cs="Times New Roman"/>
          <w:color w:val="auto"/>
          <w:sz w:val="32"/>
          <w:szCs w:val="32"/>
          <w:highlight w:val="none"/>
        </w:rPr>
        <w:t>县级以上人民政府应当建立道路交通安全绩效考核机制，将道路交通安全工作纳入本级政府绩效考评体系，组织开展年度考核，定期通报考核结果。</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黑体" w:cs="Times New Roman"/>
          <w:color w:val="auto"/>
          <w:sz w:val="32"/>
          <w:szCs w:val="32"/>
          <w:highlight w:val="none"/>
          <w:lang w:eastAsia="zh-CN"/>
        </w:rPr>
        <w:t>第四十</w:t>
      </w:r>
      <w:r>
        <w:rPr>
          <w:rFonts w:hint="eastAsia" w:ascii="Times New Roman" w:hAnsi="Times New Roman" w:eastAsia="黑体" w:cs="Times New Roman"/>
          <w:color w:val="auto"/>
          <w:sz w:val="32"/>
          <w:szCs w:val="32"/>
          <w:highlight w:val="none"/>
          <w:lang w:val="en-US" w:eastAsia="zh-CN"/>
        </w:rPr>
        <w:t>八</w:t>
      </w:r>
      <w:r>
        <w:rPr>
          <w:rFonts w:hint="default" w:ascii="Times New Roman" w:hAnsi="Times New Roman" w:eastAsia="黑体" w:cs="Times New Roman"/>
          <w:color w:val="auto"/>
          <w:sz w:val="32"/>
          <w:szCs w:val="32"/>
          <w:highlight w:val="none"/>
          <w:lang w:eastAsia="zh-CN"/>
        </w:rPr>
        <w:t>条</w:t>
      </w:r>
      <w:r>
        <w:rPr>
          <w:rFonts w:hint="default" w:ascii="Times New Roman" w:hAnsi="Times New Roman" w:eastAsia="仿宋_GB2312" w:cs="Times New Roman"/>
          <w:color w:val="auto"/>
          <w:sz w:val="32"/>
          <w:szCs w:val="32"/>
          <w:highlight w:val="none"/>
          <w:lang w:eastAsia="zh-CN"/>
        </w:rPr>
        <w:t xml:space="preserve">  公安机关应当按照有关规定及时将非法营运车辆和公路客运、旅游客运、危化品运输、网络预约出租等车辆严重超员、严重超限超载或者发生致人死亡道路交通事故的情况，以及驾驶人存在醉酒驾驶、吸食或者注射毒品后驾驶机动车等违法行为的情况，通报属地交通运输、应急管理等部门，有关主管部门应当依法开展风险核查和隐患治理。</w:t>
      </w:r>
    </w:p>
    <w:p>
      <w:pPr>
        <w:keepNext w:val="0"/>
        <w:keepLines w:val="0"/>
        <w:pageBreakBefore w:val="0"/>
        <w:kinsoku/>
        <w:wordWrap/>
        <w:overflowPunct/>
        <w:topLinePunct w:val="0"/>
        <w:bidi w:val="0"/>
        <w:adjustRightInd w:val="0"/>
        <w:snapToGrid w:val="0"/>
        <w:spacing w:line="579" w:lineRule="exact"/>
        <w:ind w:firstLine="640"/>
        <w:textAlignment w:val="auto"/>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黑体" w:cs="Times New Roman"/>
          <w:color w:val="auto"/>
          <w:sz w:val="32"/>
          <w:szCs w:val="32"/>
          <w:highlight w:val="none"/>
          <w:lang w:eastAsia="zh-CN"/>
        </w:rPr>
        <w:t>第四十</w:t>
      </w:r>
      <w:r>
        <w:rPr>
          <w:rFonts w:hint="eastAsia" w:ascii="Times New Roman" w:hAnsi="Times New Roman" w:eastAsia="黑体" w:cs="Times New Roman"/>
          <w:color w:val="auto"/>
          <w:sz w:val="32"/>
          <w:szCs w:val="32"/>
          <w:highlight w:val="none"/>
          <w:lang w:eastAsia="zh-CN"/>
        </w:rPr>
        <w:t>九</w:t>
      </w:r>
      <w:r>
        <w:rPr>
          <w:rFonts w:hint="default" w:ascii="Times New Roman" w:hAnsi="Times New Roman" w:eastAsia="黑体" w:cs="Times New Roman"/>
          <w:color w:val="auto"/>
          <w:sz w:val="32"/>
          <w:szCs w:val="32"/>
          <w:highlight w:val="none"/>
          <w:lang w:eastAsia="zh-CN"/>
        </w:rPr>
        <w:t>条</w:t>
      </w:r>
      <w:r>
        <w:rPr>
          <w:rFonts w:hint="default" w:ascii="Times New Roman" w:hAnsi="Times New Roman" w:eastAsia="仿宋_GB2312" w:cs="Times New Roman"/>
          <w:color w:val="auto"/>
          <w:kern w:val="0"/>
          <w:sz w:val="32"/>
          <w:szCs w:val="32"/>
          <w:highlight w:val="none"/>
          <w:lang w:val="en-US" w:eastAsia="zh-CN" w:bidi="ar-SA"/>
        </w:rPr>
        <w:t xml:space="preserve"> </w:t>
      </w:r>
      <w:r>
        <w:rPr>
          <w:rFonts w:hint="eastAsia" w:ascii="Times New Roman" w:hAnsi="Times New Roman" w:eastAsia="仿宋_GB2312" w:cs="Times New Roman"/>
          <w:color w:val="auto"/>
          <w:kern w:val="0"/>
          <w:sz w:val="32"/>
          <w:szCs w:val="32"/>
          <w:highlight w:val="none"/>
          <w:lang w:val="en-US" w:eastAsia="zh-CN" w:bidi="ar-SA"/>
        </w:rPr>
        <w:t xml:space="preserve"> </w:t>
      </w:r>
      <w:r>
        <w:rPr>
          <w:rFonts w:hint="default" w:ascii="Times New Roman" w:hAnsi="Times New Roman" w:eastAsia="仿宋_GB2312" w:cs="Times New Roman"/>
          <w:color w:val="auto"/>
          <w:kern w:val="0"/>
          <w:sz w:val="32"/>
          <w:szCs w:val="32"/>
          <w:highlight w:val="none"/>
          <w:lang w:val="en-US" w:eastAsia="zh-CN" w:bidi="ar-SA"/>
        </w:rPr>
        <w:t>实施道路交通死亡事故领导干部赶赴事故现场协调指导工作机制，统筹应急救援、善后维稳、跨部门联动协调等工作。</w:t>
      </w:r>
    </w:p>
    <w:p>
      <w:pPr>
        <w:keepNext w:val="0"/>
        <w:keepLines w:val="0"/>
        <w:pageBreakBefore w:val="0"/>
        <w:kinsoku/>
        <w:wordWrap/>
        <w:overflowPunct/>
        <w:topLinePunct w:val="0"/>
        <w:bidi w:val="0"/>
        <w:adjustRightInd w:val="0"/>
        <w:snapToGrid w:val="0"/>
        <w:spacing w:line="579" w:lineRule="exact"/>
        <w:ind w:firstLine="640"/>
        <w:textAlignment w:val="auto"/>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一）发生造成1人当场死亡道路交通事故的，县级公安机关分管负责人、县级公安机关交通管理部门主要负责人、事发地乡镇人民政府分管负责人、事发地街道办事处分管负责人应当及时赶赴现场开展有关工作；</w:t>
      </w:r>
    </w:p>
    <w:p>
      <w:pPr>
        <w:keepNext w:val="0"/>
        <w:keepLines w:val="0"/>
        <w:pageBreakBefore w:val="0"/>
        <w:kinsoku/>
        <w:wordWrap/>
        <w:overflowPunct/>
        <w:topLinePunct w:val="0"/>
        <w:bidi w:val="0"/>
        <w:adjustRightInd w:val="0"/>
        <w:snapToGrid w:val="0"/>
        <w:spacing w:line="579" w:lineRule="exact"/>
        <w:ind w:firstLine="640"/>
        <w:textAlignment w:val="auto"/>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二）发生造成2人当场死亡道路交通事故的，州（市）公安机关交通管理部门负责人、县（市、区）人民政府分管负责人、县级公安机关主要负责人、事发地乡镇人民政府主要负责人、事发地街道办事处主要负责人应当及时赶赴现场开展有关工作；</w:t>
      </w:r>
    </w:p>
    <w:p>
      <w:pPr>
        <w:keepNext w:val="0"/>
        <w:keepLines w:val="0"/>
        <w:pageBreakBefore w:val="0"/>
        <w:kinsoku/>
        <w:wordWrap/>
        <w:overflowPunct/>
        <w:topLinePunct w:val="0"/>
        <w:bidi w:val="0"/>
        <w:adjustRightInd w:val="0"/>
        <w:snapToGrid w:val="0"/>
        <w:spacing w:line="579" w:lineRule="exact"/>
        <w:ind w:firstLine="640"/>
        <w:textAlignment w:val="auto"/>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三）发生造成3人至4人当场死亡道路交通事故的，省级公安机关交通管理部门负责人、州（市）人民政府分管负责人、州（市）公安机关主要负责人、县（市、区）人民政府主要负责人应当立即赶赴现场开展有关工作；</w:t>
      </w:r>
    </w:p>
    <w:p>
      <w:pPr>
        <w:keepNext w:val="0"/>
        <w:keepLines w:val="0"/>
        <w:pageBreakBefore w:val="0"/>
        <w:kinsoku/>
        <w:wordWrap/>
        <w:overflowPunct/>
        <w:topLinePunct w:val="0"/>
        <w:bidi w:val="0"/>
        <w:adjustRightInd w:val="0"/>
        <w:snapToGrid w:val="0"/>
        <w:spacing w:line="579" w:lineRule="exact"/>
        <w:ind w:firstLine="640"/>
        <w:textAlignment w:val="auto"/>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（四）发生造成5人至9人当场死亡道路交通事故的，省级公安机关负责人、省级公安机关交通管理部门主要负责人、州（市）人民政府主要负责人应当立即赶赴现场开展有关工作；</w:t>
      </w:r>
    </w:p>
    <w:p>
      <w:pPr>
        <w:keepNext w:val="0"/>
        <w:keepLines w:val="0"/>
        <w:pageBreakBefore w:val="0"/>
        <w:kinsoku/>
        <w:wordWrap/>
        <w:overflowPunct/>
        <w:topLinePunct w:val="0"/>
        <w:bidi w:val="0"/>
        <w:adjustRightInd w:val="0"/>
        <w:snapToGrid w:val="0"/>
        <w:spacing w:line="579" w:lineRule="exact"/>
        <w:ind w:firstLine="640"/>
        <w:textAlignment w:val="auto"/>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（五）发生造成10人以上当场死亡道路交通事故的，省级人民政府负责人、省级公安机关主要负责人应当立即赶赴现场开展有关工作；</w:t>
      </w:r>
    </w:p>
    <w:p>
      <w:pPr>
        <w:keepNext w:val="0"/>
        <w:keepLines w:val="0"/>
        <w:pageBreakBefore w:val="0"/>
        <w:kinsoku/>
        <w:wordWrap/>
        <w:overflowPunct/>
        <w:topLinePunct w:val="0"/>
        <w:bidi w:val="0"/>
        <w:adjustRightInd w:val="0"/>
        <w:snapToGrid w:val="0"/>
        <w:spacing w:line="579" w:lineRule="exact"/>
        <w:ind w:firstLine="640"/>
        <w:textAlignment w:val="auto"/>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六）高速公路发生造成1人至2人当场死亡道路交通事故的，路段高速公路经营管理单位主要负责人应当立即赶赴现场；发生造成3人至4人当场死亡道路交通事故的，属地高速公路经营管理单位主要负责人应当立即赶赴现场；发生造成5人至9人当场死亡道路交通事故的，属地高速公路经营管理的主管单位负责人应当立即赶赴现场；发生造成10人以上当场死亡道路交通事故的，属地高速公路经营管理的主管单位主要负责人应当立即赶赴现场；属地政府按照本条第（三）（四）（五）项要求赶赴现场开展有关工作。</w:t>
      </w:r>
    </w:p>
    <w:p>
      <w:pPr>
        <w:keepNext w:val="0"/>
        <w:keepLines w:val="0"/>
        <w:pageBreakBefore w:val="0"/>
        <w:kinsoku/>
        <w:wordWrap/>
        <w:overflowPunct/>
        <w:topLinePunct w:val="0"/>
        <w:bidi w:val="0"/>
        <w:adjustRightInd w:val="0"/>
        <w:snapToGrid w:val="0"/>
        <w:spacing w:line="579" w:lineRule="exact"/>
        <w:ind w:firstLine="640"/>
        <w:textAlignment w:val="auto"/>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属于道路运输事故，或者道路交通事故涉学生、游客等群体，涉工程运输车、拖拉机等车辆的，应急管理、教育、交通运输、农业农村、文化和旅游等部门应对照前款规定分级响应。</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黑体" w:cs="Times New Roman"/>
          <w:color w:val="auto"/>
          <w:kern w:val="0"/>
          <w:sz w:val="32"/>
          <w:szCs w:val="32"/>
          <w:highlight w:val="none"/>
          <w:lang w:val="en-US" w:eastAsia="zh-CN" w:bidi="ar-SA"/>
        </w:rPr>
        <w:t>第五十条</w:t>
      </w:r>
      <w:r>
        <w:rPr>
          <w:rFonts w:hint="default" w:ascii="Times New Roman" w:hAnsi="Times New Roman" w:eastAsia="黑体" w:cs="Times New Roman"/>
          <w:color w:val="auto"/>
          <w:sz w:val="32"/>
          <w:szCs w:val="32"/>
          <w:highlight w:val="none"/>
          <w:lang w:eastAsia="zh-CN"/>
        </w:rPr>
        <w:t xml:space="preserve"> </w:t>
      </w:r>
      <w:r>
        <w:rPr>
          <w:rFonts w:hint="default" w:ascii="Times New Roman" w:hAnsi="Times New Roman" w:eastAsia="仿宋_GB2312" w:cs="Times New Roman"/>
          <w:color w:val="auto"/>
          <w:sz w:val="32"/>
          <w:szCs w:val="32"/>
          <w:highlight w:val="none"/>
          <w:lang w:eastAsia="zh-CN"/>
        </w:rPr>
        <w:t xml:space="preserve"> </w:t>
      </w:r>
      <w:r>
        <w:rPr>
          <w:rFonts w:hint="eastAsia" w:ascii="Times New Roman" w:hAnsi="Times New Roman" w:eastAsia="仿宋_GB2312" w:cs="Times New Roman"/>
          <w:color w:val="auto"/>
          <w:sz w:val="32"/>
          <w:szCs w:val="32"/>
          <w:highlight w:val="none"/>
          <w:lang w:eastAsia="zh-CN"/>
        </w:rPr>
        <w:t>财产损失、伤人以及死亡1人至2人道路交通事故由公安机关按照道路交通事故处理相关规定组织调查。死亡3人至9人、10人至29人道路交通事故分别由州（市）人民政府、省人民政府组织调查；省、州（市）人民政府也可以授权或者委托同级公安等有关部门组织调查。一次死亡30人以上的道路交通事故，依照国家有关规定组织调查。属于道路运输生产安全事故的，依照生产安全事故调查处理有关规定执行。</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highlight w:val="none"/>
          <w:u w:val="none"/>
          <w:lang w:eastAsia="zh-CN"/>
        </w:rPr>
      </w:pPr>
      <w:r>
        <w:rPr>
          <w:rFonts w:hint="default" w:ascii="Times New Roman" w:hAnsi="Times New Roman" w:eastAsia="黑体" w:cs="Times New Roman"/>
          <w:color w:val="auto"/>
          <w:sz w:val="32"/>
          <w:szCs w:val="32"/>
          <w:highlight w:val="none"/>
          <w:lang w:eastAsia="zh-CN"/>
        </w:rPr>
        <w:t>第五十</w:t>
      </w:r>
      <w:r>
        <w:rPr>
          <w:rFonts w:hint="eastAsia"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lang w:eastAsia="zh-CN"/>
        </w:rPr>
        <w:t>条</w:t>
      </w:r>
      <w:r>
        <w:rPr>
          <w:rFonts w:hint="default" w:ascii="Times New Roman" w:hAnsi="Times New Roman" w:eastAsia="仿宋_GB2312" w:cs="Times New Roman"/>
          <w:color w:val="auto"/>
          <w:sz w:val="32"/>
          <w:szCs w:val="32"/>
          <w:highlight w:val="none"/>
          <w:u w:val="none"/>
          <w:lang w:eastAsia="zh-CN"/>
        </w:rPr>
        <w:t xml:space="preserve">  各级人民政府、有关部门及其工作人员不依法履行道路交通安全工作职责的，由有权机关依照管理权限依法依规处理</w:t>
      </w:r>
      <w:r>
        <w:rPr>
          <w:rFonts w:hint="eastAsia"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u w:val="none"/>
          <w:lang w:eastAsia="zh-CN"/>
        </w:rPr>
        <w:t>构成犯罪的</w:t>
      </w:r>
      <w:r>
        <w:rPr>
          <w:rFonts w:hint="eastAsia" w:ascii="Times New Roman" w:hAnsi="Times New Roman" w:eastAsia="仿宋_GB2312" w:cs="Times New Roman"/>
          <w:color w:val="auto"/>
          <w:sz w:val="32"/>
          <w:szCs w:val="32"/>
          <w:highlight w:val="none"/>
          <w:u w:val="none" w:color="auto"/>
          <w:lang w:eastAsia="zh-CN"/>
        </w:rPr>
        <w:t>，</w:t>
      </w:r>
      <w:r>
        <w:rPr>
          <w:rFonts w:hint="default" w:ascii="Times New Roman" w:hAnsi="Times New Roman" w:eastAsia="仿宋_GB2312" w:cs="Times New Roman"/>
          <w:color w:val="auto"/>
          <w:sz w:val="32"/>
          <w:szCs w:val="32"/>
          <w:highlight w:val="none"/>
          <w:u w:val="none"/>
          <w:lang w:eastAsia="zh-CN"/>
        </w:rPr>
        <w:t>依法追究刑事责任。</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highlight w:val="none"/>
          <w:u w:val="none"/>
          <w:lang w:eastAsia="zh-CN"/>
        </w:rPr>
      </w:pPr>
      <w:r>
        <w:rPr>
          <w:rFonts w:hint="default" w:ascii="Times New Roman" w:hAnsi="Times New Roman" w:eastAsia="仿宋_GB2312" w:cs="Times New Roman"/>
          <w:color w:val="auto"/>
          <w:sz w:val="32"/>
          <w:szCs w:val="32"/>
          <w:highlight w:val="none"/>
          <w:u w:val="none"/>
          <w:lang w:eastAsia="zh-CN"/>
        </w:rPr>
        <w:t>单位及其工作人员未落实道路交通安全责任的，由有关行政主管部门依法追究相应责任；构成犯罪的，依法追究刑事责任。</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eastAsia="zh-CN"/>
        </w:rPr>
        <w:t>发生死亡10人至29人道路交通事故的，由省安全生产委员会负责人约谈州（市）人民政府主要负责人；六个月内发生2起以上死亡3人至9人道路交通事故的，由省安全生产委员会道路交通安全专项组有关成员单位负责人约谈州（市）人民政府分管负责人。</w:t>
      </w:r>
    </w:p>
    <w:p>
      <w:pPr>
        <w:keepNext w:val="0"/>
        <w:keepLines w:val="0"/>
        <w:pageBreakBefore w:val="0"/>
        <w:kinsoku/>
        <w:wordWrap/>
        <w:overflowPunct/>
        <w:topLinePunct w:val="0"/>
        <w:bidi w:val="0"/>
        <w:adjustRightInd w:val="0"/>
        <w:snapToGrid w:val="0"/>
        <w:spacing w:line="579" w:lineRule="exact"/>
        <w:jc w:val="center"/>
        <w:textAlignment w:val="auto"/>
        <w:rPr>
          <w:rFonts w:hint="default" w:ascii="Times New Roman" w:hAnsi="Times New Roman" w:eastAsia="黑体" w:cs="Times New Roman"/>
          <w:color w:val="auto"/>
          <w:sz w:val="32"/>
          <w:szCs w:val="32"/>
          <w:lang w:eastAsia="zh-CN"/>
        </w:rPr>
      </w:pPr>
    </w:p>
    <w:p>
      <w:pPr>
        <w:keepNext w:val="0"/>
        <w:keepLines w:val="0"/>
        <w:pageBreakBefore w:val="0"/>
        <w:kinsoku/>
        <w:wordWrap/>
        <w:overflowPunct/>
        <w:topLinePunct w:val="0"/>
        <w:bidi w:val="0"/>
        <w:adjustRightInd w:val="0"/>
        <w:snapToGrid w:val="0"/>
        <w:spacing w:line="579" w:lineRule="exact"/>
        <w:jc w:val="center"/>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lang w:eastAsia="zh-CN"/>
        </w:rPr>
        <w:t>第五章  附 则</w:t>
      </w:r>
    </w:p>
    <w:p>
      <w:pPr>
        <w:keepNext w:val="0"/>
        <w:keepLines w:val="0"/>
        <w:pageBreakBefore w:val="0"/>
        <w:kinsoku/>
        <w:wordWrap/>
        <w:overflowPunct/>
        <w:topLinePunct w:val="0"/>
        <w:bidi w:val="0"/>
        <w:adjustRightInd w:val="0"/>
        <w:snapToGrid w:val="0"/>
        <w:spacing w:line="579"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黑体" w:cs="Times New Roman"/>
          <w:color w:val="auto"/>
          <w:sz w:val="32"/>
          <w:szCs w:val="32"/>
          <w:highlight w:val="none"/>
          <w:u w:val="none"/>
          <w:lang w:eastAsia="zh-CN"/>
        </w:rPr>
        <w:t>第五十</w:t>
      </w:r>
      <w:r>
        <w:rPr>
          <w:rFonts w:hint="eastAsia" w:ascii="Times New Roman" w:hAnsi="Times New Roman" w:eastAsia="黑体" w:cs="Times New Roman"/>
          <w:color w:val="auto"/>
          <w:sz w:val="32"/>
          <w:szCs w:val="32"/>
          <w:highlight w:val="none"/>
          <w:u w:val="none"/>
          <w:lang w:eastAsia="zh-CN"/>
        </w:rPr>
        <w:t>二</w:t>
      </w:r>
      <w:r>
        <w:rPr>
          <w:rFonts w:hint="default" w:ascii="Times New Roman" w:hAnsi="Times New Roman" w:eastAsia="黑体" w:cs="Times New Roman"/>
          <w:color w:val="auto"/>
          <w:sz w:val="32"/>
          <w:szCs w:val="32"/>
          <w:highlight w:val="none"/>
          <w:u w:val="none"/>
          <w:lang w:eastAsia="zh-CN"/>
        </w:rPr>
        <w:t>条</w:t>
      </w:r>
      <w:r>
        <w:rPr>
          <w:rFonts w:hint="default" w:ascii="Times New Roman" w:hAnsi="Times New Roman" w:eastAsia="黑体" w:cs="Times New Roman"/>
          <w:color w:val="auto"/>
          <w:sz w:val="32"/>
          <w:szCs w:val="32"/>
          <w:lang w:eastAsia="zh-CN"/>
        </w:rPr>
        <w:t xml:space="preserve"> </w:t>
      </w:r>
      <w:r>
        <w:rPr>
          <w:rFonts w:hint="default" w:ascii="Times New Roman" w:hAnsi="Times New Roman" w:eastAsia="楷体_GB2312" w:cs="Times New Roman"/>
          <w:color w:val="auto"/>
          <w:sz w:val="32"/>
          <w:szCs w:val="32"/>
          <w:lang w:eastAsia="zh-CN"/>
        </w:rPr>
        <w:t xml:space="preserve"> </w:t>
      </w:r>
      <w:r>
        <w:rPr>
          <w:rFonts w:hint="default" w:ascii="Times New Roman" w:hAnsi="Times New Roman" w:eastAsia="仿宋_GB2312" w:cs="Times New Roman"/>
          <w:color w:val="auto"/>
          <w:sz w:val="32"/>
          <w:szCs w:val="32"/>
          <w:lang w:eastAsia="zh-CN"/>
        </w:rPr>
        <w:t>本规定自2026年</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eastAsia="zh-CN"/>
        </w:rPr>
        <w:t>月</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eastAsia="zh-CN"/>
        </w:rPr>
        <w:t>日起施行。</w:t>
      </w:r>
    </w:p>
    <w:sectPr>
      <w:footerReference r:id="rId3" w:type="default"/>
      <w:pgSz w:w="11906" w:h="16838"/>
      <w:pgMar w:top="2041" w:right="1531" w:bottom="2041" w:left="1531" w:header="851" w:footer="1417"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ˎ̥">
    <w:altName w:val="华文仿宋"/>
    <w:panose1 w:val="00000000000000000000"/>
    <w:charset w:val="00"/>
    <w:family w:val="auto"/>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font>
  <w:font w:name="Calibri Light">
    <w:altName w:val="Times New Roman"/>
    <w:panose1 w:val="020F0302020204030204"/>
    <w:charset w:val="00"/>
    <w:family w:val="auto"/>
    <w:pitch w:val="default"/>
    <w:sig w:usb0="00000000" w:usb1="00000000"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国标楷体-GB/T 2312">
    <w:altName w:val="楷体_GB2312"/>
    <w:panose1 w:val="02000500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少儿简体">
    <w:panose1 w:val="03000509000000000000"/>
    <w:charset w:val="86"/>
    <w:family w:val="auto"/>
    <w:pitch w:val="default"/>
    <w:sig w:usb0="00000001" w:usb1="080E0000" w:usb2="00000000" w:usb3="00000000" w:csb0="00040000" w:csb1="00000000"/>
  </w:font>
  <w:font w:name="方正清楷 简">
    <w:panose1 w:val="02000500000000000000"/>
    <w:charset w:val="86"/>
    <w:family w:val="auto"/>
    <w:pitch w:val="default"/>
    <w:sig w:usb0="A00002BF" w:usb1="18CF7CFA" w:usb2="00000016" w:usb3="00000000" w:csb0="00040001" w:csb1="00000000"/>
  </w:font>
  <w:font w:name="方正粗黑宋简体">
    <w:panose1 w:val="02000000000000000000"/>
    <w:charset w:val="86"/>
    <w:family w:val="auto"/>
    <w:pitch w:val="default"/>
    <w:sig w:usb0="A00002BF" w:usb1="184F6CFA" w:usb2="00000012" w:usb3="00000000" w:csb0="00040001" w:csb1="00000000"/>
  </w:font>
  <w:font w:name="方正细黑一简体">
    <w:panose1 w:val="03000509000000000000"/>
    <w:charset w:val="86"/>
    <w:family w:val="auto"/>
    <w:pitch w:val="default"/>
    <w:sig w:usb0="00000001" w:usb1="080E0000" w:usb2="00000000" w:usb3="00000000" w:csb0="00040000" w:csb1="00000000"/>
  </w:font>
  <w:font w:name="方正美黑简体">
    <w:panose1 w:val="03000509000000000000"/>
    <w:charset w:val="86"/>
    <w:family w:val="auto"/>
    <w:pitch w:val="default"/>
    <w:sig w:usb0="00000001" w:usb1="080E0000" w:usb2="00000000" w:usb3="00000000" w:csb0="00040000" w:csb1="00000000"/>
  </w:font>
  <w:font w:name="汉仪书魂体简">
    <w:panose1 w:val="02010600000101010101"/>
    <w:charset w:val="86"/>
    <w:family w:val="auto"/>
    <w:pitch w:val="default"/>
    <w:sig w:usb0="00000001" w:usb1="080E0800" w:usb2="00000002" w:usb3="00000000" w:csb0="00040000" w:csb1="00000000"/>
  </w:font>
  <w:font w:name="汉仪圆叠体简">
    <w:panose1 w:val="02010600000101010101"/>
    <w:charset w:val="86"/>
    <w:family w:val="auto"/>
    <w:pitch w:val="default"/>
    <w:sig w:usb0="00000001" w:usb1="080E0800" w:usb2="00000002" w:usb3="00000000" w:csb0="00040000" w:csb1="00000000"/>
  </w:font>
  <w:font w:name="汉仪寒石体简">
    <w:panose1 w:val="00020600040101010101"/>
    <w:charset w:val="86"/>
    <w:family w:val="auto"/>
    <w:pitch w:val="default"/>
    <w:sig w:usb0="A00002BF" w:usb1="18EF7CFA" w:usb2="00000016" w:usb3="00000000" w:csb0="00040000" w:csb1="00000000"/>
  </w:font>
  <w:font w:name="汉仪细行楷简">
    <w:panose1 w:val="02010609000101010101"/>
    <w:charset w:val="86"/>
    <w:family w:val="auto"/>
    <w:pitch w:val="default"/>
    <w:sig w:usb0="00000001" w:usb1="080E0800" w:usb2="00000002" w:usb3="00000000" w:csb0="00040000" w:csb1="00000000"/>
  </w:font>
  <w:font w:name="汉仪铸字美心体W">
    <w:panose1 w:val="00000500000000000000"/>
    <w:charset w:val="86"/>
    <w:family w:val="auto"/>
    <w:pitch w:val="default"/>
    <w:sig w:usb0="00000001" w:usb1="08091810" w:usb2="00000016" w:usb3="00000000" w:csb0="20040001" w:csb1="00000000"/>
  </w:font>
  <w:font w:name="腾祥伯当行书简">
    <w:panose1 w:val="01010104010101010101"/>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pPr>
                      <w:pStyle w:val="9"/>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F507EC"/>
    <w:rsid w:val="05EF89BF"/>
    <w:rsid w:val="068F087E"/>
    <w:rsid w:val="0D77AA46"/>
    <w:rsid w:val="0DF52C03"/>
    <w:rsid w:val="0EFFA96D"/>
    <w:rsid w:val="0EFFCA67"/>
    <w:rsid w:val="0FE77C72"/>
    <w:rsid w:val="0FFE8CBE"/>
    <w:rsid w:val="0FFEF643"/>
    <w:rsid w:val="1517D66E"/>
    <w:rsid w:val="15F702C2"/>
    <w:rsid w:val="163376F8"/>
    <w:rsid w:val="16CB7CD9"/>
    <w:rsid w:val="175AD84D"/>
    <w:rsid w:val="19DE9E0D"/>
    <w:rsid w:val="19FB6F0E"/>
    <w:rsid w:val="19FE8210"/>
    <w:rsid w:val="1A522FC6"/>
    <w:rsid w:val="1AFEC56C"/>
    <w:rsid w:val="1C9DFCBD"/>
    <w:rsid w:val="1CB788B8"/>
    <w:rsid w:val="1DA81070"/>
    <w:rsid w:val="1E4B93BD"/>
    <w:rsid w:val="1E5F1D04"/>
    <w:rsid w:val="1E6F8F2C"/>
    <w:rsid w:val="1E844290"/>
    <w:rsid w:val="1EBF8DBA"/>
    <w:rsid w:val="1EFE6DC7"/>
    <w:rsid w:val="1F4FEA43"/>
    <w:rsid w:val="1FAF6FA1"/>
    <w:rsid w:val="1FBDEADE"/>
    <w:rsid w:val="1FCF7E8D"/>
    <w:rsid w:val="1FDF9F7C"/>
    <w:rsid w:val="1FFB4B53"/>
    <w:rsid w:val="1FFF16C3"/>
    <w:rsid w:val="23AD3718"/>
    <w:rsid w:val="23FF9218"/>
    <w:rsid w:val="25CAA6E1"/>
    <w:rsid w:val="275BC75E"/>
    <w:rsid w:val="27EDF54F"/>
    <w:rsid w:val="2BF8C382"/>
    <w:rsid w:val="2CA950FB"/>
    <w:rsid w:val="2D5D4822"/>
    <w:rsid w:val="2D7A363B"/>
    <w:rsid w:val="2DEC6BB7"/>
    <w:rsid w:val="2FBD327D"/>
    <w:rsid w:val="2FEFD245"/>
    <w:rsid w:val="2FFD0149"/>
    <w:rsid w:val="31DA2F92"/>
    <w:rsid w:val="32FDDE4B"/>
    <w:rsid w:val="33B1A470"/>
    <w:rsid w:val="36F7204E"/>
    <w:rsid w:val="36FED5EE"/>
    <w:rsid w:val="37DF0A03"/>
    <w:rsid w:val="37FB12FB"/>
    <w:rsid w:val="37FF9FA5"/>
    <w:rsid w:val="37FFBC16"/>
    <w:rsid w:val="398FEDBF"/>
    <w:rsid w:val="39BAAB2D"/>
    <w:rsid w:val="39EF0462"/>
    <w:rsid w:val="3AF33005"/>
    <w:rsid w:val="3AFBF740"/>
    <w:rsid w:val="3BBF736E"/>
    <w:rsid w:val="3BD7F394"/>
    <w:rsid w:val="3BDF0837"/>
    <w:rsid w:val="3C5FA69A"/>
    <w:rsid w:val="3CCF583F"/>
    <w:rsid w:val="3D9D03EA"/>
    <w:rsid w:val="3D9F9849"/>
    <w:rsid w:val="3DA5A6C8"/>
    <w:rsid w:val="3DB79F79"/>
    <w:rsid w:val="3DDFF7EE"/>
    <w:rsid w:val="3DEF2DFC"/>
    <w:rsid w:val="3DFF4C8B"/>
    <w:rsid w:val="3F6F0C81"/>
    <w:rsid w:val="3F737C1A"/>
    <w:rsid w:val="3F9EA910"/>
    <w:rsid w:val="3FBE4E43"/>
    <w:rsid w:val="3FCB1906"/>
    <w:rsid w:val="3FED3525"/>
    <w:rsid w:val="3FF187B5"/>
    <w:rsid w:val="3FF77556"/>
    <w:rsid w:val="3FFC6BB9"/>
    <w:rsid w:val="3FFCEAD6"/>
    <w:rsid w:val="3FFE6C6A"/>
    <w:rsid w:val="3FFFBE82"/>
    <w:rsid w:val="45CD62E9"/>
    <w:rsid w:val="45FF20F3"/>
    <w:rsid w:val="47FA2BB1"/>
    <w:rsid w:val="49D45632"/>
    <w:rsid w:val="4AFC11F6"/>
    <w:rsid w:val="4BF75257"/>
    <w:rsid w:val="4DE3D593"/>
    <w:rsid w:val="4E9DF12F"/>
    <w:rsid w:val="4FDBDF50"/>
    <w:rsid w:val="4FF16F84"/>
    <w:rsid w:val="4FF7C096"/>
    <w:rsid w:val="4FF90EF0"/>
    <w:rsid w:val="4FFC7D4A"/>
    <w:rsid w:val="4FFF4936"/>
    <w:rsid w:val="4FFF6C8C"/>
    <w:rsid w:val="52EBE18A"/>
    <w:rsid w:val="53717B15"/>
    <w:rsid w:val="53FF6785"/>
    <w:rsid w:val="54EF1CB0"/>
    <w:rsid w:val="55BD06B0"/>
    <w:rsid w:val="55FFEC9A"/>
    <w:rsid w:val="567E47E6"/>
    <w:rsid w:val="56A59661"/>
    <w:rsid w:val="56D6207C"/>
    <w:rsid w:val="56F7290C"/>
    <w:rsid w:val="575E8FCA"/>
    <w:rsid w:val="577C9D93"/>
    <w:rsid w:val="577FA111"/>
    <w:rsid w:val="578F75AB"/>
    <w:rsid w:val="57BF53F1"/>
    <w:rsid w:val="57DF9395"/>
    <w:rsid w:val="57F3E168"/>
    <w:rsid w:val="57FD0B38"/>
    <w:rsid w:val="58DB2281"/>
    <w:rsid w:val="5A1EA8EA"/>
    <w:rsid w:val="5A915145"/>
    <w:rsid w:val="5A9F0D32"/>
    <w:rsid w:val="5AFFAFE7"/>
    <w:rsid w:val="5B3C8ABB"/>
    <w:rsid w:val="5B5D8F48"/>
    <w:rsid w:val="5B75C9EE"/>
    <w:rsid w:val="5BB79689"/>
    <w:rsid w:val="5BDF8D5D"/>
    <w:rsid w:val="5BE7FE2E"/>
    <w:rsid w:val="5BF44A10"/>
    <w:rsid w:val="5BF6DE03"/>
    <w:rsid w:val="5BFA1207"/>
    <w:rsid w:val="5C777E87"/>
    <w:rsid w:val="5CF6F874"/>
    <w:rsid w:val="5CFF5050"/>
    <w:rsid w:val="5DA3D385"/>
    <w:rsid w:val="5DBF31F1"/>
    <w:rsid w:val="5DEB2746"/>
    <w:rsid w:val="5E57BF01"/>
    <w:rsid w:val="5EABEA2B"/>
    <w:rsid w:val="5EBADE12"/>
    <w:rsid w:val="5ECF9A04"/>
    <w:rsid w:val="5ED8C43F"/>
    <w:rsid w:val="5EFBA0B8"/>
    <w:rsid w:val="5EFE332B"/>
    <w:rsid w:val="5EFF4920"/>
    <w:rsid w:val="5F3B19C8"/>
    <w:rsid w:val="5F3F3013"/>
    <w:rsid w:val="5F3F4B0C"/>
    <w:rsid w:val="5F3FF104"/>
    <w:rsid w:val="5F6F45B0"/>
    <w:rsid w:val="5F79E6A5"/>
    <w:rsid w:val="5FB7A8D2"/>
    <w:rsid w:val="5FBFC7A6"/>
    <w:rsid w:val="5FE75512"/>
    <w:rsid w:val="5FE951C1"/>
    <w:rsid w:val="5FEF4DFB"/>
    <w:rsid w:val="5FF73110"/>
    <w:rsid w:val="5FF7F80E"/>
    <w:rsid w:val="5FF93A03"/>
    <w:rsid w:val="5FFFF049"/>
    <w:rsid w:val="61C82E7B"/>
    <w:rsid w:val="6357589C"/>
    <w:rsid w:val="65C473C7"/>
    <w:rsid w:val="65FE733E"/>
    <w:rsid w:val="66935F45"/>
    <w:rsid w:val="66FFC81A"/>
    <w:rsid w:val="673FA239"/>
    <w:rsid w:val="67DF2619"/>
    <w:rsid w:val="67FF16BF"/>
    <w:rsid w:val="6A69001A"/>
    <w:rsid w:val="6ADFEF45"/>
    <w:rsid w:val="6AF7720A"/>
    <w:rsid w:val="6B6B9169"/>
    <w:rsid w:val="6B7BA5E3"/>
    <w:rsid w:val="6BEF8C4B"/>
    <w:rsid w:val="6BFF8EEA"/>
    <w:rsid w:val="6BFFD55C"/>
    <w:rsid w:val="6CBDF3E8"/>
    <w:rsid w:val="6D7FA1DF"/>
    <w:rsid w:val="6DBC5489"/>
    <w:rsid w:val="6DD600A2"/>
    <w:rsid w:val="6DDFBF2C"/>
    <w:rsid w:val="6DEBC7DF"/>
    <w:rsid w:val="6E56477A"/>
    <w:rsid w:val="6E661D74"/>
    <w:rsid w:val="6ECF1525"/>
    <w:rsid w:val="6F3F9C09"/>
    <w:rsid w:val="6F767CBA"/>
    <w:rsid w:val="6F8FF43B"/>
    <w:rsid w:val="6FAFA4FF"/>
    <w:rsid w:val="6FB63B7A"/>
    <w:rsid w:val="6FD708C1"/>
    <w:rsid w:val="6FDD6360"/>
    <w:rsid w:val="6FDDE8D4"/>
    <w:rsid w:val="6FDEE6E8"/>
    <w:rsid w:val="6FEBE34B"/>
    <w:rsid w:val="6FF087A2"/>
    <w:rsid w:val="6FF7BAC6"/>
    <w:rsid w:val="6FFD6DDE"/>
    <w:rsid w:val="6FFE83E1"/>
    <w:rsid w:val="727B7C98"/>
    <w:rsid w:val="7361012E"/>
    <w:rsid w:val="737DCD13"/>
    <w:rsid w:val="73D6832B"/>
    <w:rsid w:val="73F5C507"/>
    <w:rsid w:val="73F77733"/>
    <w:rsid w:val="73FA10BD"/>
    <w:rsid w:val="73FD75D3"/>
    <w:rsid w:val="73FF0833"/>
    <w:rsid w:val="74FAEF60"/>
    <w:rsid w:val="757661A1"/>
    <w:rsid w:val="75AB0FD0"/>
    <w:rsid w:val="75D2A27A"/>
    <w:rsid w:val="75EFC1B6"/>
    <w:rsid w:val="75F5A3EC"/>
    <w:rsid w:val="75F75C1D"/>
    <w:rsid w:val="75F7F349"/>
    <w:rsid w:val="75FE827A"/>
    <w:rsid w:val="75FEE5E6"/>
    <w:rsid w:val="76BD6AFB"/>
    <w:rsid w:val="76BF6EA3"/>
    <w:rsid w:val="76EE317C"/>
    <w:rsid w:val="76EF9876"/>
    <w:rsid w:val="76FFAE09"/>
    <w:rsid w:val="777740FF"/>
    <w:rsid w:val="779F9566"/>
    <w:rsid w:val="77B72345"/>
    <w:rsid w:val="77B7A3DB"/>
    <w:rsid w:val="77BBDA02"/>
    <w:rsid w:val="77D7519B"/>
    <w:rsid w:val="77DED7B5"/>
    <w:rsid w:val="77EF7AE0"/>
    <w:rsid w:val="77F1346F"/>
    <w:rsid w:val="77F5F215"/>
    <w:rsid w:val="77F8E2A5"/>
    <w:rsid w:val="77FF2806"/>
    <w:rsid w:val="77FF44AA"/>
    <w:rsid w:val="77FF898D"/>
    <w:rsid w:val="77FFB51A"/>
    <w:rsid w:val="78FF7E45"/>
    <w:rsid w:val="793C75CA"/>
    <w:rsid w:val="797E7AAE"/>
    <w:rsid w:val="799BB17B"/>
    <w:rsid w:val="79B17486"/>
    <w:rsid w:val="79CB4BA2"/>
    <w:rsid w:val="79DBD7FF"/>
    <w:rsid w:val="79FF700C"/>
    <w:rsid w:val="79FFFAB7"/>
    <w:rsid w:val="7A5EAFF2"/>
    <w:rsid w:val="7A5F161F"/>
    <w:rsid w:val="7ADF8878"/>
    <w:rsid w:val="7AF1E2E9"/>
    <w:rsid w:val="7AFEF228"/>
    <w:rsid w:val="7B5F4CBF"/>
    <w:rsid w:val="7B5FA259"/>
    <w:rsid w:val="7BA721ED"/>
    <w:rsid w:val="7BB7F1AA"/>
    <w:rsid w:val="7BBE1D7E"/>
    <w:rsid w:val="7BF7116E"/>
    <w:rsid w:val="7BFC1E39"/>
    <w:rsid w:val="7BFE4003"/>
    <w:rsid w:val="7BFF664B"/>
    <w:rsid w:val="7D7F983F"/>
    <w:rsid w:val="7D951714"/>
    <w:rsid w:val="7DA7CF5A"/>
    <w:rsid w:val="7DBB5783"/>
    <w:rsid w:val="7DBC198F"/>
    <w:rsid w:val="7DD7957A"/>
    <w:rsid w:val="7DDC4E8A"/>
    <w:rsid w:val="7DEB231C"/>
    <w:rsid w:val="7DEF0DED"/>
    <w:rsid w:val="7DEF6B4C"/>
    <w:rsid w:val="7DF7F93F"/>
    <w:rsid w:val="7DFB5DFF"/>
    <w:rsid w:val="7DFE2A3E"/>
    <w:rsid w:val="7DFF8959"/>
    <w:rsid w:val="7DFFCF7B"/>
    <w:rsid w:val="7E061BFA"/>
    <w:rsid w:val="7E26D9CF"/>
    <w:rsid w:val="7E492FAB"/>
    <w:rsid w:val="7E5E021D"/>
    <w:rsid w:val="7E5FD007"/>
    <w:rsid w:val="7E6F1E5A"/>
    <w:rsid w:val="7EAE1006"/>
    <w:rsid w:val="7EAFEC78"/>
    <w:rsid w:val="7ECF23FC"/>
    <w:rsid w:val="7ECF3EEC"/>
    <w:rsid w:val="7ED6078F"/>
    <w:rsid w:val="7ED9C5CC"/>
    <w:rsid w:val="7EE66580"/>
    <w:rsid w:val="7EE9EF20"/>
    <w:rsid w:val="7EECACA6"/>
    <w:rsid w:val="7EF5C62E"/>
    <w:rsid w:val="7EFAF30E"/>
    <w:rsid w:val="7EFB401E"/>
    <w:rsid w:val="7EFDCCB1"/>
    <w:rsid w:val="7EFE78D9"/>
    <w:rsid w:val="7F1F0E27"/>
    <w:rsid w:val="7F28EB78"/>
    <w:rsid w:val="7F3300C7"/>
    <w:rsid w:val="7F37ED48"/>
    <w:rsid w:val="7F475AB1"/>
    <w:rsid w:val="7F5616C5"/>
    <w:rsid w:val="7F666FD6"/>
    <w:rsid w:val="7F744362"/>
    <w:rsid w:val="7F77C2DD"/>
    <w:rsid w:val="7F7A6099"/>
    <w:rsid w:val="7F7E49D2"/>
    <w:rsid w:val="7F7F4B5D"/>
    <w:rsid w:val="7F8B78ED"/>
    <w:rsid w:val="7F8B864D"/>
    <w:rsid w:val="7F96DBA6"/>
    <w:rsid w:val="7FAD4B81"/>
    <w:rsid w:val="7FAD9534"/>
    <w:rsid w:val="7FADD86F"/>
    <w:rsid w:val="7FAF546D"/>
    <w:rsid w:val="7FB5C19A"/>
    <w:rsid w:val="7FB76771"/>
    <w:rsid w:val="7FBF276E"/>
    <w:rsid w:val="7FCB2C51"/>
    <w:rsid w:val="7FCEC07B"/>
    <w:rsid w:val="7FD55559"/>
    <w:rsid w:val="7FDDDBC1"/>
    <w:rsid w:val="7FDFB7DE"/>
    <w:rsid w:val="7FE7AA72"/>
    <w:rsid w:val="7FEB213E"/>
    <w:rsid w:val="7FED740A"/>
    <w:rsid w:val="7FEDE575"/>
    <w:rsid w:val="7FEE8047"/>
    <w:rsid w:val="7FEFF5E4"/>
    <w:rsid w:val="7FEFFE95"/>
    <w:rsid w:val="7FF3BFB7"/>
    <w:rsid w:val="7FF793A5"/>
    <w:rsid w:val="7FFB1087"/>
    <w:rsid w:val="7FFB8577"/>
    <w:rsid w:val="7FFBEA8C"/>
    <w:rsid w:val="7FFD0673"/>
    <w:rsid w:val="7FFE302F"/>
    <w:rsid w:val="7FFEEDD2"/>
    <w:rsid w:val="7FFF2ACE"/>
    <w:rsid w:val="7FFF2B9B"/>
    <w:rsid w:val="7FFF4D04"/>
    <w:rsid w:val="7FFFAAB9"/>
    <w:rsid w:val="89EBE848"/>
    <w:rsid w:val="8B0BD827"/>
    <w:rsid w:val="8C1F5C2F"/>
    <w:rsid w:val="8FFD4CD4"/>
    <w:rsid w:val="96AD23DD"/>
    <w:rsid w:val="96DD4BBB"/>
    <w:rsid w:val="9BD646AE"/>
    <w:rsid w:val="9BF719DE"/>
    <w:rsid w:val="9D7F8B22"/>
    <w:rsid w:val="9F17AC74"/>
    <w:rsid w:val="9F7DD611"/>
    <w:rsid w:val="9F9F1E64"/>
    <w:rsid w:val="9F9F30A5"/>
    <w:rsid w:val="9FE908F7"/>
    <w:rsid w:val="A1FFEFEA"/>
    <w:rsid w:val="A4AF28C2"/>
    <w:rsid w:val="A4F9C381"/>
    <w:rsid w:val="A5EBA092"/>
    <w:rsid w:val="A7720A29"/>
    <w:rsid w:val="AA4EDE3A"/>
    <w:rsid w:val="ADCE72D2"/>
    <w:rsid w:val="AED7202C"/>
    <w:rsid w:val="AEEFA12D"/>
    <w:rsid w:val="AF6FB7FA"/>
    <w:rsid w:val="AF7B2740"/>
    <w:rsid w:val="AFA24A6B"/>
    <w:rsid w:val="AFBDE8E5"/>
    <w:rsid w:val="B2FFE776"/>
    <w:rsid w:val="B35C456A"/>
    <w:rsid w:val="B3BDF365"/>
    <w:rsid w:val="B5BFAF85"/>
    <w:rsid w:val="B5D7A4E0"/>
    <w:rsid w:val="B6EDDE5E"/>
    <w:rsid w:val="B75A27A4"/>
    <w:rsid w:val="B7EFB646"/>
    <w:rsid w:val="B8FB87D5"/>
    <w:rsid w:val="B9539D46"/>
    <w:rsid w:val="BA8742DA"/>
    <w:rsid w:val="BABD5F7F"/>
    <w:rsid w:val="BBEFA43F"/>
    <w:rsid w:val="BBF659D6"/>
    <w:rsid w:val="BBFBC94E"/>
    <w:rsid w:val="BBFF7121"/>
    <w:rsid w:val="BD4B9405"/>
    <w:rsid w:val="BDB25526"/>
    <w:rsid w:val="BDBF23B0"/>
    <w:rsid w:val="BDC7F83D"/>
    <w:rsid w:val="BDDF2DA0"/>
    <w:rsid w:val="BDDFF577"/>
    <w:rsid w:val="BDFBAE9E"/>
    <w:rsid w:val="BDFF2B6D"/>
    <w:rsid w:val="BDFFC048"/>
    <w:rsid w:val="BE5FC875"/>
    <w:rsid w:val="BEB6B641"/>
    <w:rsid w:val="BEED935E"/>
    <w:rsid w:val="BEF569AC"/>
    <w:rsid w:val="BEFF0538"/>
    <w:rsid w:val="BEFF2A05"/>
    <w:rsid w:val="BEFFC5A0"/>
    <w:rsid w:val="BF3D3565"/>
    <w:rsid w:val="BF7B2DE7"/>
    <w:rsid w:val="BF8771D6"/>
    <w:rsid w:val="BF9A6143"/>
    <w:rsid w:val="BF9B11E9"/>
    <w:rsid w:val="BFB5877F"/>
    <w:rsid w:val="BFC488EA"/>
    <w:rsid w:val="BFDAA314"/>
    <w:rsid w:val="BFDF66E5"/>
    <w:rsid w:val="BFE74433"/>
    <w:rsid w:val="BFEDB30C"/>
    <w:rsid w:val="BFF08FE4"/>
    <w:rsid w:val="BFF79180"/>
    <w:rsid w:val="BFF79229"/>
    <w:rsid w:val="BFF96A23"/>
    <w:rsid w:val="BFFE5EA8"/>
    <w:rsid w:val="C7F0C0D2"/>
    <w:rsid w:val="C7FFA4B3"/>
    <w:rsid w:val="CBD621D1"/>
    <w:rsid w:val="CDAB28AF"/>
    <w:rsid w:val="CE7BEB83"/>
    <w:rsid w:val="CEFD55DD"/>
    <w:rsid w:val="CF7EE4CF"/>
    <w:rsid w:val="CFAD74F7"/>
    <w:rsid w:val="CFDDF2F8"/>
    <w:rsid w:val="CFF7518C"/>
    <w:rsid w:val="CFF78D97"/>
    <w:rsid w:val="CFFAB1A4"/>
    <w:rsid w:val="CFFF89FC"/>
    <w:rsid w:val="D1FB82F8"/>
    <w:rsid w:val="D37F2B96"/>
    <w:rsid w:val="D3BB5DCE"/>
    <w:rsid w:val="D3FF3AA5"/>
    <w:rsid w:val="D5ED62A6"/>
    <w:rsid w:val="D6DB252B"/>
    <w:rsid w:val="D7A99F9B"/>
    <w:rsid w:val="D7B32D35"/>
    <w:rsid w:val="D7F3B015"/>
    <w:rsid w:val="D7F707CD"/>
    <w:rsid w:val="D7FFEA84"/>
    <w:rsid w:val="D9793436"/>
    <w:rsid w:val="DAF75B33"/>
    <w:rsid w:val="DB1FA503"/>
    <w:rsid w:val="DBBEB0B2"/>
    <w:rsid w:val="DBDEFC08"/>
    <w:rsid w:val="DBDFAB58"/>
    <w:rsid w:val="DBE78C24"/>
    <w:rsid w:val="DCFF33B3"/>
    <w:rsid w:val="DD6B99A9"/>
    <w:rsid w:val="DDFD67B4"/>
    <w:rsid w:val="DE7C071A"/>
    <w:rsid w:val="DEFEED56"/>
    <w:rsid w:val="DEFFC826"/>
    <w:rsid w:val="DF2A2613"/>
    <w:rsid w:val="DF392809"/>
    <w:rsid w:val="DF5B76AB"/>
    <w:rsid w:val="DF64E183"/>
    <w:rsid w:val="DF76B9FE"/>
    <w:rsid w:val="DF9E68B4"/>
    <w:rsid w:val="DFAA0760"/>
    <w:rsid w:val="DFAE3A67"/>
    <w:rsid w:val="DFAE4218"/>
    <w:rsid w:val="DFAFF370"/>
    <w:rsid w:val="DFBDC197"/>
    <w:rsid w:val="DFBE3C59"/>
    <w:rsid w:val="DFD71E23"/>
    <w:rsid w:val="DFD74D2A"/>
    <w:rsid w:val="DFDB529E"/>
    <w:rsid w:val="DFF34081"/>
    <w:rsid w:val="DFFA7A16"/>
    <w:rsid w:val="DFFB4D4F"/>
    <w:rsid w:val="DFFF48F7"/>
    <w:rsid w:val="E1B2B229"/>
    <w:rsid w:val="E2AAA20C"/>
    <w:rsid w:val="E3DBD7E1"/>
    <w:rsid w:val="E3FF388F"/>
    <w:rsid w:val="E5AD1A6F"/>
    <w:rsid w:val="E6672F87"/>
    <w:rsid w:val="E6F716E9"/>
    <w:rsid w:val="E7BD5A46"/>
    <w:rsid w:val="E7BF2B6A"/>
    <w:rsid w:val="E7EFE17A"/>
    <w:rsid w:val="E7F2A45F"/>
    <w:rsid w:val="E7FF2730"/>
    <w:rsid w:val="E7FF8C90"/>
    <w:rsid w:val="E9B75A72"/>
    <w:rsid w:val="E9CFDC02"/>
    <w:rsid w:val="ED3406D3"/>
    <w:rsid w:val="EDA5DDCC"/>
    <w:rsid w:val="EDD72287"/>
    <w:rsid w:val="EDFB55BC"/>
    <w:rsid w:val="EE77E9DD"/>
    <w:rsid w:val="EE7F08D4"/>
    <w:rsid w:val="EEB92464"/>
    <w:rsid w:val="EEFF9E50"/>
    <w:rsid w:val="EF55CAB6"/>
    <w:rsid w:val="EF5E8826"/>
    <w:rsid w:val="EF6F1A93"/>
    <w:rsid w:val="EF7F09EE"/>
    <w:rsid w:val="EF7F2AD1"/>
    <w:rsid w:val="EFDB05D7"/>
    <w:rsid w:val="EFE31F4C"/>
    <w:rsid w:val="EFF1D271"/>
    <w:rsid w:val="EFF7339A"/>
    <w:rsid w:val="EFF95755"/>
    <w:rsid w:val="EFFB1E93"/>
    <w:rsid w:val="EFFFE1E9"/>
    <w:rsid w:val="F1F6186D"/>
    <w:rsid w:val="F27F8E45"/>
    <w:rsid w:val="F2EFD696"/>
    <w:rsid w:val="F36CD245"/>
    <w:rsid w:val="F37DD5CE"/>
    <w:rsid w:val="F3CFB92F"/>
    <w:rsid w:val="F3D7DBE1"/>
    <w:rsid w:val="F3EF9551"/>
    <w:rsid w:val="F55730E4"/>
    <w:rsid w:val="F55D0EF2"/>
    <w:rsid w:val="F5777472"/>
    <w:rsid w:val="F577F5B5"/>
    <w:rsid w:val="F57E2319"/>
    <w:rsid w:val="F57EC738"/>
    <w:rsid w:val="F5F1512B"/>
    <w:rsid w:val="F67FF047"/>
    <w:rsid w:val="F69D5D4C"/>
    <w:rsid w:val="F6B75C75"/>
    <w:rsid w:val="F6DB7FC5"/>
    <w:rsid w:val="F6F43E83"/>
    <w:rsid w:val="F6FD0709"/>
    <w:rsid w:val="F74FCE21"/>
    <w:rsid w:val="F7559909"/>
    <w:rsid w:val="F7757AF3"/>
    <w:rsid w:val="F77D555C"/>
    <w:rsid w:val="F7D7C7DD"/>
    <w:rsid w:val="F7DB711C"/>
    <w:rsid w:val="F7DDF236"/>
    <w:rsid w:val="F7E7EA22"/>
    <w:rsid w:val="F7EB6246"/>
    <w:rsid w:val="F7EDDACA"/>
    <w:rsid w:val="F7F73411"/>
    <w:rsid w:val="F7F7E9F2"/>
    <w:rsid w:val="F7F957C8"/>
    <w:rsid w:val="F7FA5AB0"/>
    <w:rsid w:val="F7FDFC2D"/>
    <w:rsid w:val="F7FE6606"/>
    <w:rsid w:val="F7FF0E88"/>
    <w:rsid w:val="F7FF4CC6"/>
    <w:rsid w:val="F7FF7C61"/>
    <w:rsid w:val="F94F69ED"/>
    <w:rsid w:val="F9BAA7C3"/>
    <w:rsid w:val="F9F72DF9"/>
    <w:rsid w:val="F9FCEE56"/>
    <w:rsid w:val="F9FECDA9"/>
    <w:rsid w:val="FA3DE442"/>
    <w:rsid w:val="FABF26B0"/>
    <w:rsid w:val="FAF3CFD1"/>
    <w:rsid w:val="FB2C0967"/>
    <w:rsid w:val="FB7FC69F"/>
    <w:rsid w:val="FB9DEE06"/>
    <w:rsid w:val="FB9FA8D5"/>
    <w:rsid w:val="FBBC9C8A"/>
    <w:rsid w:val="FBBCA799"/>
    <w:rsid w:val="FBBED669"/>
    <w:rsid w:val="FBDBC298"/>
    <w:rsid w:val="FBEB0024"/>
    <w:rsid w:val="FBF7CCDC"/>
    <w:rsid w:val="FBF92F01"/>
    <w:rsid w:val="FBFF39F3"/>
    <w:rsid w:val="FCDE79D7"/>
    <w:rsid w:val="FCEC2B94"/>
    <w:rsid w:val="FCFCAFFC"/>
    <w:rsid w:val="FCFD1A1C"/>
    <w:rsid w:val="FD9D2BB8"/>
    <w:rsid w:val="FDB80BCE"/>
    <w:rsid w:val="FDBA67A2"/>
    <w:rsid w:val="FDBD187C"/>
    <w:rsid w:val="FDBF4553"/>
    <w:rsid w:val="FDDF883D"/>
    <w:rsid w:val="FDEB0927"/>
    <w:rsid w:val="FDEF9258"/>
    <w:rsid w:val="FDF2CF73"/>
    <w:rsid w:val="FDF59841"/>
    <w:rsid w:val="FDF634EE"/>
    <w:rsid w:val="FDF78829"/>
    <w:rsid w:val="FDF78D34"/>
    <w:rsid w:val="FDFEE603"/>
    <w:rsid w:val="FDFF10DC"/>
    <w:rsid w:val="FE0DF395"/>
    <w:rsid w:val="FE2D9A30"/>
    <w:rsid w:val="FE3F30AF"/>
    <w:rsid w:val="FE579DE2"/>
    <w:rsid w:val="FE6CF7B0"/>
    <w:rsid w:val="FE711F3B"/>
    <w:rsid w:val="FE77E0F0"/>
    <w:rsid w:val="FE7FD0AB"/>
    <w:rsid w:val="FE7FE73C"/>
    <w:rsid w:val="FEAA8A6C"/>
    <w:rsid w:val="FEDAAFA2"/>
    <w:rsid w:val="FEE706D6"/>
    <w:rsid w:val="FEF94BC6"/>
    <w:rsid w:val="FEFBE9B4"/>
    <w:rsid w:val="FEFF1AEB"/>
    <w:rsid w:val="FF1F8CDA"/>
    <w:rsid w:val="FF34BCCD"/>
    <w:rsid w:val="FF5E2F22"/>
    <w:rsid w:val="FF5ECD5E"/>
    <w:rsid w:val="FF6F570C"/>
    <w:rsid w:val="FF7F2F47"/>
    <w:rsid w:val="FF7F8D0C"/>
    <w:rsid w:val="FF7FAC31"/>
    <w:rsid w:val="FF85CD5D"/>
    <w:rsid w:val="FF8E401F"/>
    <w:rsid w:val="FF8F9A82"/>
    <w:rsid w:val="FF93A639"/>
    <w:rsid w:val="FF95CC88"/>
    <w:rsid w:val="FF9BBD28"/>
    <w:rsid w:val="FFA78898"/>
    <w:rsid w:val="FFAF3E12"/>
    <w:rsid w:val="FFBC3853"/>
    <w:rsid w:val="FFBD0F3D"/>
    <w:rsid w:val="FFBD14DE"/>
    <w:rsid w:val="FFBF5C05"/>
    <w:rsid w:val="FFC7C967"/>
    <w:rsid w:val="FFD3733F"/>
    <w:rsid w:val="FFD7B274"/>
    <w:rsid w:val="FFDD3A37"/>
    <w:rsid w:val="FFDE7663"/>
    <w:rsid w:val="FFDFB858"/>
    <w:rsid w:val="FFEBB643"/>
    <w:rsid w:val="FFEC1968"/>
    <w:rsid w:val="FFEF4327"/>
    <w:rsid w:val="FFEF762B"/>
    <w:rsid w:val="FFEFACEE"/>
    <w:rsid w:val="FFF29538"/>
    <w:rsid w:val="FFF5864E"/>
    <w:rsid w:val="FFF709C6"/>
    <w:rsid w:val="FFF8AEF6"/>
    <w:rsid w:val="FFF907C0"/>
    <w:rsid w:val="FFFA0264"/>
    <w:rsid w:val="FFFA6881"/>
    <w:rsid w:val="FFFC4290"/>
    <w:rsid w:val="FFFE2A71"/>
    <w:rsid w:val="FFFED55A"/>
    <w:rsid w:val="FFFF0BCA"/>
    <w:rsid w:val="FFFF4B04"/>
    <w:rsid w:val="FFFF9A1E"/>
    <w:rsid w:val="FFFFC92C"/>
    <w:rsid w:val="FFFFE7E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0"/>
      <w:sz w:val="32"/>
      <w:szCs w:val="32"/>
      <w:lang w:val="en-US" w:eastAsia="zh-CN" w:bidi="ar-SA"/>
    </w:rPr>
  </w:style>
  <w:style w:type="paragraph" w:styleId="2">
    <w:name w:val="heading 1"/>
    <w:basedOn w:val="1"/>
    <w:next w:val="1"/>
    <w:qFormat/>
    <w:uiPriority w:val="0"/>
    <w:pPr>
      <w:widowControl/>
      <w:spacing w:before="100" w:beforeLines="0" w:beforeAutospacing="1" w:after="100" w:afterLines="0" w:afterAutospacing="1" w:line="600" w:lineRule="atLeast"/>
      <w:outlineLvl w:val="0"/>
    </w:pPr>
    <w:rPr>
      <w:rFonts w:ascii="ˎ̥" w:hAnsi="ˎ̥" w:cs="Tahoma"/>
      <w:color w:val="000000"/>
      <w:kern w:val="36"/>
      <w:sz w:val="32"/>
      <w:szCs w:val="32"/>
    </w:rPr>
  </w:style>
  <w:style w:type="paragraph" w:styleId="3">
    <w:name w:val="heading 3"/>
    <w:basedOn w:val="1"/>
    <w:next w:val="1"/>
    <w:unhideWhenUsed/>
    <w:qFormat/>
    <w:uiPriority w:val="0"/>
    <w:pPr>
      <w:keepNext/>
      <w:keepLines/>
      <w:widowControl w:val="0"/>
      <w:spacing w:before="260" w:after="260" w:line="416" w:lineRule="auto"/>
      <w:jc w:val="both"/>
      <w:outlineLvl w:val="2"/>
    </w:pPr>
    <w:rPr>
      <w:rFonts w:ascii="Calibri" w:hAnsi="Calibri" w:eastAsia="宋体" w:cs="Times New Roman"/>
      <w:b/>
      <w:bCs/>
      <w:kern w:val="2"/>
      <w:sz w:val="32"/>
      <w:szCs w:val="32"/>
      <w:lang w:val="en-US" w:eastAsia="zh-CN" w:bidi="ar-SA"/>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4">
    <w:name w:val="table of authorities"/>
    <w:basedOn w:val="1"/>
    <w:next w:val="1"/>
    <w:qFormat/>
    <w:uiPriority w:val="0"/>
    <w:pPr>
      <w:ind w:left="420" w:leftChars="200"/>
    </w:pPr>
    <w:rPr>
      <w:rFonts w:eastAsia="宋体"/>
    </w:rPr>
  </w:style>
  <w:style w:type="paragraph" w:styleId="5">
    <w:name w:val="Normal Indent"/>
    <w:basedOn w:val="1"/>
    <w:next w:val="1"/>
    <w:qFormat/>
    <w:uiPriority w:val="0"/>
    <w:pPr>
      <w:ind w:firstLine="420" w:firstLineChars="200"/>
    </w:pPr>
  </w:style>
  <w:style w:type="paragraph" w:styleId="6">
    <w:name w:val="toa heading"/>
    <w:basedOn w:val="1"/>
    <w:next w:val="1"/>
    <w:unhideWhenUsed/>
    <w:qFormat/>
    <w:uiPriority w:val="99"/>
    <w:pPr>
      <w:spacing w:before="120" w:after="200" w:line="276" w:lineRule="auto"/>
    </w:pPr>
    <w:rPr>
      <w:rFonts w:ascii="Calibri Light" w:hAnsi="Calibri Light"/>
      <w:sz w:val="24"/>
    </w:rPr>
  </w:style>
  <w:style w:type="paragraph" w:styleId="7">
    <w:name w:val="Body Text"/>
    <w:basedOn w:val="1"/>
    <w:next w:val="1"/>
    <w:qFormat/>
    <w:uiPriority w:val="1"/>
    <w:pPr>
      <w:ind w:left="100"/>
    </w:pPr>
    <w:rPr>
      <w:sz w:val="29"/>
      <w:szCs w:val="29"/>
    </w:rPr>
  </w:style>
  <w:style w:type="paragraph" w:styleId="8">
    <w:name w:val="Body Text Indent"/>
    <w:basedOn w:val="1"/>
    <w:next w:val="5"/>
    <w:qFormat/>
    <w:uiPriority w:val="0"/>
    <w:pPr>
      <w:adjustRightInd w:val="0"/>
      <w:spacing w:after="120" w:line="312" w:lineRule="atLeast"/>
      <w:ind w:left="420"/>
      <w:textAlignment w:val="baseline"/>
    </w:pPr>
    <w:rPr>
      <w:kern w:val="0"/>
      <w:szCs w:val="20"/>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4"/>
    <w:basedOn w:val="1"/>
    <w:next w:val="1"/>
    <w:qFormat/>
    <w:uiPriority w:val="0"/>
    <w:pPr>
      <w:ind w:left="1260"/>
    </w:pPr>
    <w:rPr>
      <w:rFonts w:ascii="黑体" w:eastAsia="黑体"/>
      <w:sz w:val="32"/>
      <w:szCs w:val="32"/>
    </w:rPr>
  </w:style>
  <w:style w:type="paragraph" w:styleId="1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4">
    <w:name w:val="Body Text First Indent"/>
    <w:basedOn w:val="7"/>
    <w:next w:val="1"/>
    <w:qFormat/>
    <w:uiPriority w:val="0"/>
    <w:pPr>
      <w:ind w:firstLine="420" w:firstLineChars="100"/>
    </w:pPr>
  </w:style>
  <w:style w:type="paragraph" w:styleId="15">
    <w:name w:val="Body Text First Indent 2"/>
    <w:basedOn w:val="8"/>
    <w:next w:val="11"/>
    <w:qFormat/>
    <w:uiPriority w:val="0"/>
    <w:pPr>
      <w:keepNext w:val="0"/>
      <w:keepLines w:val="0"/>
      <w:widowControl w:val="0"/>
      <w:suppressLineNumbers w:val="0"/>
      <w:spacing w:before="0" w:beforeAutospacing="0" w:after="120" w:afterAutospacing="0" w:line="276" w:lineRule="auto"/>
      <w:ind w:left="420" w:leftChars="200" w:right="0" w:firstLine="420" w:firstLineChars="200"/>
      <w:jc w:val="both"/>
    </w:pPr>
    <w:rPr>
      <w:rFonts w:hint="default" w:ascii="Calibri" w:hAnsi="Calibri" w:eastAsia="宋体" w:cs="Times New Roman"/>
      <w:kern w:val="2"/>
      <w:sz w:val="21"/>
      <w:szCs w:val="24"/>
      <w:lang w:val="en-US" w:eastAsia="zh-CN"/>
    </w:rPr>
  </w:style>
  <w:style w:type="character" w:styleId="18">
    <w:name w:val="Strong"/>
    <w:basedOn w:val="17"/>
    <w:qFormat/>
    <w:uiPriority w:val="0"/>
    <w:rPr>
      <w:b/>
    </w:rPr>
  </w:style>
  <w:style w:type="paragraph" w:styleId="1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9886</Words>
  <Characters>9898</Characters>
  <Lines>0</Lines>
  <Paragraphs>0</Paragraphs>
  <TotalTime>67</TotalTime>
  <ScaleCrop>false</ScaleCrop>
  <LinksUpToDate>false</LinksUpToDate>
  <CharactersWithSpaces>10003</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2026-01-03T17:23:00Z</dcterms:created>
  <dc:creator>ht706</dc:creator>
  <cp:lastModifiedBy>KXC</cp:lastModifiedBy>
  <cp:lastPrinted>2026-09-11T00:55:48Z</cp:lastPrinted>
  <dcterms:modified xsi:type="dcterms:W3CDTF">2026-09-11T00:57:21Z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60B8ECBD23CA47EA9B587CCA9C8903D2_13</vt:lpwstr>
  </property>
  <property fmtid="{D5CDD505-2E9C-101B-9397-08002B2CF9AE}" pid="4" name="KSOTemplateDocerSaveRecord">
    <vt:lpwstr>eyJoZGlkIjoiNzk3MTBlZmI4NjhlOGVmYTc5NTdmM2NhMDdlY2QzMDgiLCJ1c2VySWQiOiIzODAxMjEwMzcifQ==</vt:lpwstr>
  </property>
</Properties>
</file>